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outlineLvl w:val="0"/>
        <w:rPr>
          <w:rFonts w:hint="eastAsia" w:asciiTheme="majorEastAsia" w:hAnsiTheme="majorEastAsia" w:eastAsiaTheme="majorEastAsia" w:cstheme="majorEastAsia"/>
          <w:b/>
          <w:bCs/>
          <w:color w:val="000000"/>
          <w:kern w:val="2"/>
          <w:sz w:val="52"/>
          <w:szCs w:val="52"/>
          <w:lang w:val="en-US" w:eastAsia="zh-CN" w:bidi="ar-SA"/>
        </w:rPr>
      </w:pPr>
      <w:bookmarkStart w:id="0" w:name="_Toc13683"/>
      <w:bookmarkStart w:id="1" w:name="_Toc1690"/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2"/>
          <w:sz w:val="52"/>
          <w:szCs w:val="52"/>
          <w:lang w:val="en-US" w:eastAsia="zh-CN" w:bidi="ar-SA"/>
        </w:rPr>
        <w:t>申请公租房“高效办成一件事”</w:t>
      </w:r>
      <w:bookmarkEnd w:id="0"/>
      <w:bookmarkEnd w:id="1"/>
      <w:bookmarkStart w:id="2" w:name="_Toc32441"/>
    </w:p>
    <w:p>
      <w:pPr>
        <w:bidi w:val="0"/>
        <w:jc w:val="center"/>
        <w:outlineLvl w:val="0"/>
        <w:rPr>
          <w:rFonts w:hint="eastAsia" w:asciiTheme="majorEastAsia" w:hAnsiTheme="majorEastAsia" w:eastAsiaTheme="majorEastAsia" w:cstheme="majorEastAsia"/>
          <w:b/>
          <w:bCs/>
          <w:color w:val="000000"/>
          <w:kern w:val="2"/>
          <w:sz w:val="52"/>
          <w:szCs w:val="52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2"/>
          <w:sz w:val="52"/>
          <w:szCs w:val="52"/>
          <w:lang w:val="en-US" w:eastAsia="zh-CN" w:bidi="ar-SA"/>
        </w:rPr>
        <w:t>操作</w:t>
      </w:r>
      <w:bookmarkEnd w:id="2"/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2"/>
          <w:sz w:val="52"/>
          <w:szCs w:val="52"/>
          <w:lang w:val="en-US" w:eastAsia="zh-CN" w:bidi="ar-SA"/>
        </w:rPr>
        <w:t>指引</w:t>
      </w:r>
    </w:p>
    <w:p>
      <w:pPr>
        <w:pStyle w:val="3"/>
        <w:numPr>
          <w:ilvl w:val="0"/>
          <w:numId w:val="0"/>
        </w:numPr>
        <w:tabs>
          <w:tab w:val="left" w:pos="959"/>
          <w:tab w:val="left" w:pos="960"/>
        </w:tabs>
        <w:spacing w:before="0" w:after="0" w:line="240" w:lineRule="auto"/>
        <w:ind w:right="0" w:rightChars="0"/>
        <w:jc w:val="left"/>
        <w:outlineLvl w:val="1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bookmarkStart w:id="3" w:name="_Toc4015"/>
    </w:p>
    <w:p>
      <w:pPr>
        <w:pStyle w:val="3"/>
        <w:numPr>
          <w:ilvl w:val="0"/>
          <w:numId w:val="0"/>
        </w:numPr>
        <w:tabs>
          <w:tab w:val="left" w:pos="959"/>
          <w:tab w:val="left" w:pos="960"/>
        </w:tabs>
        <w:spacing w:before="0" w:after="0" w:line="240" w:lineRule="auto"/>
        <w:ind w:right="0" w:rightChars="0"/>
        <w:jc w:val="left"/>
        <w:outlineLvl w:val="1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1.系统</w:t>
      </w:r>
      <w:bookmarkEnd w:id="3"/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登录</w:t>
      </w:r>
    </w:p>
    <w:p>
      <w:pP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第一步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打开福建省网上办事大厅（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https://zwfw.fujian.gov.cn/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）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，找到注册登录。</w:t>
      </w:r>
    </w:p>
    <w:p>
      <w:pP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或打开申请公租房“</w:t>
      </w:r>
      <w:bookmarkStart w:id="11" w:name="_GoBack"/>
      <w:bookmarkEnd w:id="11"/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高效办成一件事”链接：（https://zwfw.fujian.gov.cn:1001/OnebusinessCate/efficiently-thing/public-rental-housing/）</w:t>
      </w:r>
    </w:p>
    <w:p>
      <w:pPr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70500" cy="2973705"/>
            <wp:effectExtent l="0" t="0" r="0" b="1079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图：福建省网上办事大厅首页</w:t>
      </w:r>
    </w:p>
    <w:p>
      <w:pPr>
        <w:numPr>
          <w:ilvl w:val="0"/>
          <w:numId w:val="0"/>
        </w:numPr>
        <w:ind w:right="0" w:rightChars="0"/>
      </w:pPr>
    </w:p>
    <w:p>
      <w:pPr>
        <w:bidi w:val="0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第二步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填写信息进行个人信息注册并登录（因申请公租房“一件事”线上办理仅限个人办理，请使用个人信息进行注册并登录）。</w:t>
      </w:r>
    </w:p>
    <w:p>
      <w:pPr>
        <w:bidi w:val="0"/>
        <w:jc w:val="center"/>
        <w:rPr>
          <w:rFonts w:hint="default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71770" cy="2657475"/>
            <wp:effectExtent l="0" t="0" r="11430" b="952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图：福建省网上办事大厅登录页面</w:t>
      </w:r>
    </w:p>
    <w:p>
      <w:pPr>
        <w:pStyle w:val="3"/>
        <w:numPr>
          <w:ilvl w:val="0"/>
          <w:numId w:val="0"/>
        </w:numPr>
        <w:tabs>
          <w:tab w:val="left" w:pos="959"/>
          <w:tab w:val="left" w:pos="960"/>
        </w:tabs>
        <w:spacing w:before="0" w:after="0" w:line="240" w:lineRule="auto"/>
        <w:ind w:right="0" w:rightChars="0"/>
        <w:jc w:val="left"/>
        <w:outlineLvl w:val="1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bookmarkStart w:id="4" w:name="_Toc27989"/>
    </w:p>
    <w:p>
      <w:pPr>
        <w:pStyle w:val="3"/>
        <w:numPr>
          <w:ilvl w:val="0"/>
          <w:numId w:val="0"/>
        </w:numPr>
        <w:tabs>
          <w:tab w:val="left" w:pos="959"/>
          <w:tab w:val="left" w:pos="960"/>
        </w:tabs>
        <w:spacing w:before="0" w:after="0" w:line="240" w:lineRule="auto"/>
        <w:ind w:right="0" w:rightChars="0"/>
        <w:jc w:val="left"/>
        <w:outlineLvl w:val="1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2.进入一件事</w:t>
      </w:r>
      <w:bookmarkEnd w:id="4"/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第三步：在福建省网上办事大厅首页选择“高效办成一件事”专栏。</w:t>
      </w:r>
      <w:r>
        <w:drawing>
          <wp:inline distT="0" distB="0" distL="114300" distR="114300">
            <wp:extent cx="5269230" cy="2958465"/>
            <wp:effectExtent l="0" t="0" r="7620" b="13335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图：福建省网上办事大厅“高效办成一件事”专栏</w:t>
      </w:r>
    </w:p>
    <w:p>
      <w:pPr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>
      <w:pPr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第四步：在“高效办成一件事”重点事项服务专区找到申请公租房“一件事”，点击进入解读页面，点击“立即办理”按钮。</w:t>
      </w:r>
      <w:r>
        <w:drawing>
          <wp:inline distT="0" distB="0" distL="114300" distR="114300">
            <wp:extent cx="5273040" cy="4065270"/>
            <wp:effectExtent l="0" t="0" r="3810" b="11430"/>
            <wp:docPr id="1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71135" cy="3325495"/>
            <wp:effectExtent l="0" t="0" r="12065" b="1905"/>
            <wp:docPr id="8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图：福建省网上办事大厅“高效办成一件事”专栏申请公租房“一件事”</w:t>
      </w:r>
    </w:p>
    <w:p>
      <w:pPr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 xml:space="preserve"> 依次点击“福州市”→“马尾区”进入办理。</w:t>
      </w:r>
    </w:p>
    <w:p>
      <w:pPr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5267325" cy="2568575"/>
            <wp:effectExtent l="0" t="0" r="9525" b="3175"/>
            <wp:docPr id="15" name="图片 15" descr="92d51a9ec7db9ca996fed9158228d9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2d51a9ec7db9ca996fed9158228d90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图：福建省网上办事大厅“高效办成一件事”专栏申请公租房“一件事”</w:t>
      </w:r>
    </w:p>
    <w:p>
      <w:pPr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3"/>
        <w:numPr>
          <w:ilvl w:val="0"/>
          <w:numId w:val="0"/>
        </w:numPr>
        <w:tabs>
          <w:tab w:val="left" w:pos="959"/>
          <w:tab w:val="left" w:pos="960"/>
        </w:tabs>
        <w:spacing w:before="0" w:after="0" w:line="240" w:lineRule="auto"/>
        <w:ind w:right="0" w:rightChars="0"/>
        <w:jc w:val="left"/>
        <w:outlineLvl w:val="1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bookmarkStart w:id="5" w:name="_Toc29872"/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3.主题引导</w:t>
      </w:r>
      <w:bookmarkEnd w:id="5"/>
    </w:p>
    <w:p>
      <w:pPr>
        <w:ind w:firstLine="6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第五步：点击确认进入主题引导页面，办理人员根据自身实际情况，根据引导问题，选择对应选项。</w:t>
      </w:r>
    </w:p>
    <w:p>
      <w:pPr>
        <w:tabs>
          <w:tab w:val="left" w:pos="3561"/>
        </w:tabs>
        <w:jc w:val="left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1135" cy="2832735"/>
            <wp:effectExtent l="0" t="0" r="12065" b="12065"/>
            <wp:docPr id="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ind w:firstLine="480" w:firstLineChars="200"/>
        <w:jc w:val="center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图：福建省网上办事大厅申请公租房“一件事”主题引导</w:t>
      </w:r>
    </w:p>
    <w:p>
      <w:pPr>
        <w:pStyle w:val="3"/>
        <w:numPr>
          <w:ilvl w:val="0"/>
          <w:numId w:val="0"/>
        </w:numPr>
        <w:tabs>
          <w:tab w:val="left" w:pos="959"/>
          <w:tab w:val="left" w:pos="960"/>
        </w:tabs>
        <w:spacing w:before="0" w:after="0" w:line="240" w:lineRule="auto"/>
        <w:ind w:right="0" w:rightChars="0"/>
        <w:jc w:val="left"/>
        <w:outlineLvl w:val="1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bookmarkStart w:id="6" w:name="_Toc23725"/>
    </w:p>
    <w:p>
      <w:pPr>
        <w:pStyle w:val="3"/>
        <w:numPr>
          <w:ilvl w:val="0"/>
          <w:numId w:val="0"/>
        </w:numPr>
        <w:tabs>
          <w:tab w:val="left" w:pos="959"/>
          <w:tab w:val="left" w:pos="960"/>
        </w:tabs>
        <w:spacing w:before="0" w:after="0" w:line="240" w:lineRule="auto"/>
        <w:ind w:right="0" w:rightChars="0"/>
        <w:jc w:val="left"/>
        <w:outlineLvl w:val="1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4.填报须知</w:t>
      </w:r>
      <w:bookmarkEnd w:id="6"/>
    </w:p>
    <w:p>
      <w:pPr>
        <w:ind w:firstLine="640" w:firstLineChars="20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六步：点击“下一步”进入填报须知页面，请仔细阅读“填报须知”，了解申报一件事相关条件及注意事项，勾选左下角“我已经阅读以上填报须知”按钮，点击右下角“下一步”按钮进入一件事条件预检页面。</w:t>
      </w:r>
    </w:p>
    <w:p>
      <w:pPr>
        <w:jc w:val="both"/>
      </w:pPr>
      <w:r>
        <w:drawing>
          <wp:inline distT="0" distB="0" distL="114300" distR="114300">
            <wp:extent cx="5272405" cy="3117850"/>
            <wp:effectExtent l="0" t="0" r="10795" b="6350"/>
            <wp:docPr id="1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图：福建省网上办事大厅申请公租房“一件事”填报须知</w:t>
      </w:r>
    </w:p>
    <w:p>
      <w:pPr>
        <w:jc w:val="both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tabs>
          <w:tab w:val="left" w:pos="959"/>
          <w:tab w:val="left" w:pos="960"/>
        </w:tabs>
        <w:spacing w:before="0" w:after="0" w:line="240" w:lineRule="auto"/>
        <w:ind w:right="0" w:rightChars="0"/>
        <w:jc w:val="left"/>
        <w:outlineLvl w:val="1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bookmarkStart w:id="7" w:name="_Toc19896"/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5.条件预检</w:t>
      </w:r>
      <w:bookmarkEnd w:id="7"/>
    </w:p>
    <w:p>
      <w:pPr>
        <w:ind w:firstLine="640" w:firstLineChars="200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第七步：点击“下一步”，就会进入到一件事的条件预检页面，校验用户是否符合该一件事办理条件。</w:t>
      </w:r>
    </w:p>
    <w:p>
      <w:pPr>
        <w:jc w:val="both"/>
      </w:pPr>
      <w:r>
        <w:drawing>
          <wp:inline distT="0" distB="0" distL="114300" distR="114300">
            <wp:extent cx="5268595" cy="2604135"/>
            <wp:effectExtent l="0" t="0" r="1905" b="12065"/>
            <wp:docPr id="11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图：福建省网上办事大厅申请公租房“一件事”条件预检</w:t>
      </w:r>
    </w:p>
    <w:p>
      <w:pPr>
        <w:pStyle w:val="3"/>
        <w:numPr>
          <w:ilvl w:val="0"/>
          <w:numId w:val="0"/>
        </w:numPr>
        <w:tabs>
          <w:tab w:val="left" w:pos="959"/>
          <w:tab w:val="left" w:pos="960"/>
        </w:tabs>
        <w:spacing w:before="0" w:after="0" w:line="240" w:lineRule="auto"/>
        <w:ind w:right="0" w:rightChars="0"/>
        <w:jc w:val="left"/>
        <w:outlineLvl w:val="1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bookmarkStart w:id="8" w:name="_Toc22015"/>
    </w:p>
    <w:p>
      <w:pPr>
        <w:pStyle w:val="3"/>
        <w:numPr>
          <w:ilvl w:val="0"/>
          <w:numId w:val="0"/>
        </w:numPr>
        <w:tabs>
          <w:tab w:val="left" w:pos="959"/>
          <w:tab w:val="left" w:pos="960"/>
        </w:tabs>
        <w:spacing w:before="0" w:after="0" w:line="240" w:lineRule="auto"/>
        <w:ind w:right="0" w:rightChars="0"/>
        <w:jc w:val="left"/>
        <w:outlineLvl w:val="1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6.智能填表</w:t>
      </w:r>
      <w:bookmarkEnd w:id="8"/>
    </w:p>
    <w:p>
      <w:pPr>
        <w:ind w:firstLine="6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第八步：通过条件预检后，点击“下一步”，进入到一件事的一表填报页面，用户根据自己的信息进行填报。</w:t>
      </w:r>
    </w:p>
    <w:p>
      <w:r>
        <w:drawing>
          <wp:inline distT="0" distB="0" distL="114300" distR="114300">
            <wp:extent cx="5270500" cy="2999740"/>
            <wp:effectExtent l="0" t="0" r="0" b="10160"/>
            <wp:docPr id="13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图：福建省网上办事大厅申请公租房“一件事”材料预审</w:t>
      </w:r>
    </w:p>
    <w:p>
      <w:pPr>
        <w:pStyle w:val="3"/>
        <w:numPr>
          <w:ilvl w:val="0"/>
          <w:numId w:val="0"/>
        </w:numPr>
        <w:tabs>
          <w:tab w:val="left" w:pos="959"/>
          <w:tab w:val="left" w:pos="960"/>
        </w:tabs>
        <w:spacing w:before="0" w:after="0" w:line="240" w:lineRule="auto"/>
        <w:ind w:right="0" w:rightChars="0"/>
        <w:jc w:val="left"/>
        <w:outlineLvl w:val="1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bookmarkStart w:id="9" w:name="_Toc26533"/>
    </w:p>
    <w:p>
      <w:pPr>
        <w:pStyle w:val="3"/>
        <w:numPr>
          <w:ilvl w:val="0"/>
          <w:numId w:val="0"/>
        </w:numPr>
        <w:tabs>
          <w:tab w:val="left" w:pos="959"/>
          <w:tab w:val="left" w:pos="960"/>
        </w:tabs>
        <w:spacing w:before="0" w:after="0" w:line="240" w:lineRule="auto"/>
        <w:ind w:right="0" w:rightChars="0"/>
        <w:jc w:val="left"/>
        <w:outlineLvl w:val="1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7.材料预审</w:t>
      </w:r>
      <w:bookmarkEnd w:id="9"/>
    </w:p>
    <w:p>
      <w:pPr>
        <w:ind w:firstLine="640" w:firstLineChars="200"/>
        <w:jc w:val="both"/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第九步：点击“下一步”，进入到一件事的材料预审页面，上传材料。</w:t>
      </w:r>
    </w:p>
    <w:p>
      <w:pPr>
        <w:jc w:val="center"/>
      </w:pPr>
      <w:r>
        <w:drawing>
          <wp:inline distT="0" distB="0" distL="114300" distR="114300">
            <wp:extent cx="5267325" cy="3237230"/>
            <wp:effectExtent l="0" t="0" r="3175" b="1270"/>
            <wp:docPr id="14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图：福建省网上办事大厅申请公租房“一件事”智能填表</w:t>
      </w:r>
    </w:p>
    <w:p>
      <w:pPr>
        <w:pStyle w:val="3"/>
        <w:numPr>
          <w:ilvl w:val="0"/>
          <w:numId w:val="0"/>
        </w:numPr>
        <w:tabs>
          <w:tab w:val="left" w:pos="959"/>
          <w:tab w:val="left" w:pos="960"/>
        </w:tabs>
        <w:spacing w:before="0" w:after="0" w:line="240" w:lineRule="auto"/>
        <w:ind w:right="0" w:rightChars="0"/>
        <w:jc w:val="left"/>
        <w:outlineLvl w:val="1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3"/>
        <w:numPr>
          <w:ilvl w:val="0"/>
          <w:numId w:val="0"/>
        </w:numPr>
        <w:tabs>
          <w:tab w:val="left" w:pos="959"/>
          <w:tab w:val="left" w:pos="960"/>
        </w:tabs>
        <w:spacing w:before="0" w:after="0" w:line="240" w:lineRule="auto"/>
        <w:ind w:right="0" w:rightChars="0"/>
        <w:jc w:val="left"/>
        <w:outlineLvl w:val="1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8.完成申报</w:t>
      </w:r>
    </w:p>
    <w:p>
      <w:pPr>
        <w:ind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第十步：完成一表填报、材料上传，成功提交。</w:t>
      </w:r>
    </w:p>
    <w:p>
      <w:pPr>
        <w:jc w:val="both"/>
      </w:pPr>
      <w:r>
        <w:drawing>
          <wp:inline distT="0" distB="0" distL="114300" distR="114300">
            <wp:extent cx="5272405" cy="2459355"/>
            <wp:effectExtent l="0" t="0" r="4445" b="17145"/>
            <wp:docPr id="1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</w:p>
    <w:p>
      <w:pPr>
        <w:pStyle w:val="3"/>
        <w:numPr>
          <w:ilvl w:val="0"/>
          <w:numId w:val="0"/>
        </w:numPr>
        <w:tabs>
          <w:tab w:val="left" w:pos="959"/>
          <w:tab w:val="left" w:pos="960"/>
        </w:tabs>
        <w:spacing w:before="0" w:after="0" w:line="240" w:lineRule="auto"/>
        <w:ind w:right="0" w:rightChars="0"/>
        <w:jc w:val="left"/>
        <w:outlineLvl w:val="1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bookmarkStart w:id="10" w:name="_Toc2750"/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9.查询办件进度</w:t>
      </w:r>
      <w:bookmarkEnd w:id="10"/>
    </w:p>
    <w:p>
      <w:pPr>
        <w:ind w:firstLine="640" w:firstLineChars="20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第十一步：办理人员提交完成申请公租房“一件事”申报信息后，可通过个人用户中心查看办件进度情况。点击“高效办成一件事”重点事项服务专区右边栏目“我的”，进入个人用户中心中“我的办件”查看办件进度。</w:t>
      </w:r>
    </w:p>
    <w:p>
      <w:pPr>
        <w:jc w:val="both"/>
      </w:pPr>
      <w:r>
        <w:drawing>
          <wp:inline distT="0" distB="0" distL="114300" distR="114300">
            <wp:extent cx="5272405" cy="2484755"/>
            <wp:effectExtent l="0" t="0" r="4445" b="10795"/>
            <wp:docPr id="17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750185"/>
            <wp:effectExtent l="0" t="0" r="12065" b="5715"/>
            <wp:docPr id="18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480" w:firstLineChars="200"/>
        <w:jc w:val="center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图：福建省网上办事大厅用户中心页面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方正楷体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IDxM9IdAgAAKQ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3NTdkOGM4YzZmNGU5MGEzMTY4MmE2MDI0MWYwM2YifQ=="/>
  </w:docVars>
  <w:rsids>
    <w:rsidRoot w:val="2BF80F96"/>
    <w:rsid w:val="01503DD3"/>
    <w:rsid w:val="01C94D4C"/>
    <w:rsid w:val="020B640B"/>
    <w:rsid w:val="0250441F"/>
    <w:rsid w:val="0E5A6B98"/>
    <w:rsid w:val="14C36CD2"/>
    <w:rsid w:val="16585D44"/>
    <w:rsid w:val="16D158E2"/>
    <w:rsid w:val="17AA5F7C"/>
    <w:rsid w:val="188E3A9B"/>
    <w:rsid w:val="1A4C1518"/>
    <w:rsid w:val="1A935399"/>
    <w:rsid w:val="1FBD7B56"/>
    <w:rsid w:val="21A746FC"/>
    <w:rsid w:val="2432177F"/>
    <w:rsid w:val="253B0B07"/>
    <w:rsid w:val="26AB5818"/>
    <w:rsid w:val="26E82B71"/>
    <w:rsid w:val="291C4B64"/>
    <w:rsid w:val="2BF80F96"/>
    <w:rsid w:val="2C1125C1"/>
    <w:rsid w:val="30CD2907"/>
    <w:rsid w:val="310865A0"/>
    <w:rsid w:val="316533AA"/>
    <w:rsid w:val="326157A4"/>
    <w:rsid w:val="331802CD"/>
    <w:rsid w:val="33B350F9"/>
    <w:rsid w:val="33E67E90"/>
    <w:rsid w:val="341B3FDD"/>
    <w:rsid w:val="37DE77FC"/>
    <w:rsid w:val="3A147849"/>
    <w:rsid w:val="3AE74C19"/>
    <w:rsid w:val="3BAC788A"/>
    <w:rsid w:val="3D1C4CC6"/>
    <w:rsid w:val="3D3B1249"/>
    <w:rsid w:val="3F1461F9"/>
    <w:rsid w:val="40031E57"/>
    <w:rsid w:val="40C704C6"/>
    <w:rsid w:val="412D5350"/>
    <w:rsid w:val="41E3538C"/>
    <w:rsid w:val="458D460F"/>
    <w:rsid w:val="45B02A82"/>
    <w:rsid w:val="47E3388C"/>
    <w:rsid w:val="49064E04"/>
    <w:rsid w:val="4B5516A4"/>
    <w:rsid w:val="4BEF0A67"/>
    <w:rsid w:val="4FA25F6D"/>
    <w:rsid w:val="50E377D9"/>
    <w:rsid w:val="5253273C"/>
    <w:rsid w:val="5434449B"/>
    <w:rsid w:val="5689216C"/>
    <w:rsid w:val="59603FBB"/>
    <w:rsid w:val="59F82547"/>
    <w:rsid w:val="5A7160BC"/>
    <w:rsid w:val="5D131446"/>
    <w:rsid w:val="5EE4309A"/>
    <w:rsid w:val="5FF76DFD"/>
    <w:rsid w:val="60230475"/>
    <w:rsid w:val="63516AC1"/>
    <w:rsid w:val="64772D7F"/>
    <w:rsid w:val="65362175"/>
    <w:rsid w:val="66EB643A"/>
    <w:rsid w:val="67053CB2"/>
    <w:rsid w:val="68925915"/>
    <w:rsid w:val="6966035E"/>
    <w:rsid w:val="69937B96"/>
    <w:rsid w:val="6E751F61"/>
    <w:rsid w:val="6EFA9B07"/>
    <w:rsid w:val="701337DF"/>
    <w:rsid w:val="70B068D0"/>
    <w:rsid w:val="70F32156"/>
    <w:rsid w:val="712E63F7"/>
    <w:rsid w:val="716342F2"/>
    <w:rsid w:val="73E11757"/>
    <w:rsid w:val="77B533CE"/>
    <w:rsid w:val="7A225807"/>
    <w:rsid w:val="7AE75F94"/>
    <w:rsid w:val="7B3E36DA"/>
    <w:rsid w:val="7B5F5B2A"/>
    <w:rsid w:val="7D7B0D7F"/>
    <w:rsid w:val="DFFE7866"/>
    <w:rsid w:val="FF773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54" w:right="175"/>
      <w:jc w:val="center"/>
      <w:outlineLvl w:val="1"/>
    </w:pPr>
    <w:rPr>
      <w:rFonts w:ascii="黑体" w:hAnsi="黑体" w:eastAsia="黑体" w:cs="黑体"/>
      <w:sz w:val="72"/>
      <w:szCs w:val="72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ind w:left="960" w:hanging="840"/>
      <w:outlineLvl w:val="2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customStyle="1" w:styleId="12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3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165</Words>
  <Characters>189</Characters>
  <Lines>0</Lines>
  <Paragraphs>0</Paragraphs>
  <TotalTime>0</TotalTime>
  <ScaleCrop>false</ScaleCrop>
  <LinksUpToDate>false</LinksUpToDate>
  <CharactersWithSpaces>243</CharactersWithSpaces>
  <Application>WPS Office_11.8.2.10552_F1E327BC-269C-435d-A152-05C5408002CA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2022-04-26T11:43:00Z</dcterms:created>
  <dc:creator>Rain</dc:creator>
  <cp:lastModifiedBy>unis</cp:lastModifiedBy>
  <dcterms:modified xsi:type="dcterms:W3CDTF">2025-04-25T17:20:27Z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2052-11.8.2.10552</vt:lpwstr>
  </property>
  <property fmtid="{D5CDD505-2E9C-101B-9397-08002B2CF9AE}" pid="3" name="ICV">
    <vt:lpwstr>871F90F586C74CDCB78BC203FBB04295_13</vt:lpwstr>
  </property>
  <property fmtid="{D5CDD505-2E9C-101B-9397-08002B2CF9AE}" pid="4" name="KSOTemplateDocerSaveRecord">
    <vt:lpwstr>eyJoZGlkIjoiOWRlOTI4NDAwMTlkNjcxMmNkMmQ0NGM3YjFkNzNkYmQiLCJ1c2VySWQiOiI0MjA4MzE4MTMifQ==</vt:lpwstr>
  </property>
</Properties>
</file>