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xml:space="preserve">   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r>
        <w:rPr>
          <w:rStyle w:val="4"/>
          <w:rFonts w:hint="eastAsia" w:ascii="微软雅黑" w:hAnsi="微软雅黑" w:eastAsia="微软雅黑" w:cs="微软雅黑"/>
          <w:i w:val="0"/>
          <w:caps w:val="0"/>
          <w:color w:val="333333"/>
          <w:spacing w:val="0"/>
          <w:kern w:val="0"/>
          <w:sz w:val="21"/>
          <w:szCs w:val="21"/>
          <w:shd w:val="clear" w:color="auto" w:fill="FFFFFF"/>
          <w:lang w:val="en-US" w:eastAsia="zh-CN" w:bidi="ar"/>
        </w:rPr>
        <w:t>冷链食品生产经营新冠病毒防控技术指南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1.依据和适用范围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为规范指导新冠肺炎疫情防控常态化期间正常运营的冷链食品相关单位和从业人员落实好生产经营防控主体责任，参照国务院应对新冠肺炎疫情联防联控机制印发的《肉类加工企业新冠肺炎疫情防控指南》（联防联控机制综发〔2020〕216号）、《农贸（集贸）市场新冠肺炎疫情防控技术指南》（联防联控机制综发〔2020〕223号）、《新型冠状病毒肺炎防控方案（第七版）》（联防联控机制综发〔2020〕229号），以及相关的</w: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begin"/>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instrText xml:space="preserve"> HYPERLINK "http://down.foodmate.net/special/standard/42.html" \t "http://law.foodmate.net/_blank" </w:instrTex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separate"/>
      </w:r>
      <w:r>
        <w:rPr>
          <w:rStyle w:val="5"/>
          <w:rFonts w:hint="eastAsia" w:ascii="微软雅黑" w:hAnsi="微软雅黑" w:eastAsia="微软雅黑" w:cs="微软雅黑"/>
          <w:b w:val="0"/>
          <w:i w:val="0"/>
          <w:caps w:val="0"/>
          <w:color w:val="225588"/>
          <w:spacing w:val="0"/>
          <w:sz w:val="21"/>
          <w:szCs w:val="21"/>
          <w:u w:val="single"/>
          <w:shd w:val="clear" w:color="auto" w:fill="FFFFFF"/>
        </w:rPr>
        <w:t>食品安全国家标准</w: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end"/>
      </w: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和联合国粮食及农业组织/世界卫生组织发布的《新冠肺炎与食品安全：对食品企业指导》（2020年4月）等文件，针对冷链食品生产经营者和生产经营重点环节，制定本指南。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本指南适用于采用冷冻、冷藏等方式加工，产品从出厂到销售始终处于低温状态的冷链食品在生产、装卸、运输、贮存及销售等各环节中新冠病毒污染的防控。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本指南以预防冷链食品从业和相关人员受到新冠病毒感染为主线，突出装卸储运等重点环节防控，注重加强冷链食品包装的清洁消毒。生产经营者严格遵守法律法规及相关食品安全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国家标准要求，执行当地主管部门对新冠肺炎疫情防控规定，是应用本指南的前提。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2.从业人员新冠病毒防控健康管理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从业人员的健康是预防新冠病毒污染冷链食品的根本。涉及冷链食品生产、装卸、运输、贮存、销售和餐饮服务的生产经营者应当根据新冠肺炎疫情防控要求，调整和更新从业人员健康管理制度，增加新冠病毒防控的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2.1建立上岗员工健康登记制度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冷链食品生产经营者要做好员工（含新进人员和临时参加工作人员）14日内行程及健康状况登记，建立上岗员工健康卡，掌握员工流动及健康情况。鼓励新员工上岗前自愿接受核酸检测。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2.2员工日常健康监测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经营者应当加强人员出入管理和健康监测，建立全体员工健康状况台账和风险接触信息报告制度，设置食品生产经营区域入口测温点，落实登记、测温、消毒、查验健康码等防控措施，实行“绿码”上岗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2.3外来人员登记与管理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尽可能减少外来人员进入生产经营区域，确需进入的，需询问所在单位、健康状况、接触疫情发生地区人员等情况，通过登记、测温等措施并按照要求做好个人防护（如佩戴口罩等），方可进入。车辆进出时，门卫值班员、工作人员和司机应当避免不必要的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2.4从业人员卫生要求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2.4.1健康上岗。上岗前确保身体状况良好，并向生产经营者报告健康状况信息，主动接受生产经营者的体温检测，若出现发热、干咳、乏力等症状，立即主动报告，并及时就医。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2.4.2做好个人防护。从业人员工作期间正确佩戴口罩、手套和着工作服上岗。工作服保持干净整洁，定期清洗，必要时消毒。特殊岗位（生鲜宰杀、分割车间等）的从业人员除工作服外，按防护要求穿戴防水围裙、橡胶手套等。推荐食品从业者佩戴一次性手套，但必须经常更换，且在更换间隙以及未戴手套时洗手。避免防护用品的二次污染，在进行非食品相关活动（如用手打开/关闭门和清空垃圾箱）后，必须更换手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2.4.3注意个人卫生。打喷嚏、咳嗽时用纸巾遮住口鼻或采用肘臂遮挡。不随地吐痰，擤鼻涕时注意卫生。尽量避免用手触摸口、眼、鼻。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2.4.4加强手卫生。在处理货品时，或双手触碰过货架、扶手等公用物体时，要及时用洗手液或肥皂在流动水下洗手，或用速干手消毒剂揉搓双手。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2.5建立健康异常报告程序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员工一旦发现自身以及共同生活人员出现发热、干咳、乏力等疑似症状，应当及时上报生产经营者的最高管理者，可视情况采用逐级上报或直报的方式。生产经营者一旦发现员工出现上述健康异常症状，无论其呈现出的健康状况如何，均应当采取有效措施将其及与其密切接触的员工迅速排除在食品工作环境之外。新冠肺炎传播风险高的地区，建议根据当地主管部门防控规定，要求健康员工进行“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2.6从业人员返岗程序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根据生产经营区域上岗人员登记和健康档案，及时追踪健康异常、身体不适、疑似或者感染了新冠病毒（患者或无症状感染者）的员工的治疗和康复状况，在其康复后科学评定是否符合返岗条件。新冠肺炎确诊病例的症状消退，并且间隔至少24小时的两次PCR核酸检测均呈阴性的，可解除隔离；针对无法进行检测的情况，在症状消退14天后，患者可解除隔离返岗。对属于新冠肺炎患者密切接触者的从业人员返岗前也应当符合上述控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2.7加强防控知识宣传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开展多种形式的健康宣教，引导从业人员掌握新冠肺炎和其他呼吸道传染病防治相关知识和技能，养成良好卫生习惯，加强自我防护意识。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3.装卸储运过程防控要求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3.1装卸工人卫生要求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除做好个人一般卫生要求外，搬运货物前应当穿戴工作衣帽，一次性使用医用口罩或一次性医用外科口罩、手套等，必要时佩戴护目镜和面屏，避免货物表面频繁接触体表。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特别是装卸来自于有疫情发生地区的进口冷链食品时，码头搬运工人等，在搬运货物过程中要全程规范戴好口罩，避免货物紧贴面部、手触摸口鼻，防止接触到可能被新冠病毒污染的冷冻水产品等。如果搬运过程中发生口罩破损，应当立即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3.2运输司机卫生要求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除做好从业人员卫生要求外，运输冷链食品的人员（司机和随从人员）在运输过程中不得擅自开箱，不能随意打开冷链食品包装直接接触冷链食品。车辆进出时，司机和随从人员应当避免与门卫值班员、工作人员有不必要的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3.3货物源头卫生管理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对于进口冷链食品，进口商或货主应当配合相关部门对食品及其包装进行采样检测。对于外埠食品，经销商应当主动向供应商索取相关食品安全和防疫检测信息。对于本地肉类屠宰、加工、经营企业，应当严格执行冷链食品的相关质量管理和操作规范，加强环境卫生管理。进口商或货主如委托第三方物流公司提供运输、仓储等服务，在货物交付第三方物流公司时，应当主动将相关食品安全和防疫需要的检测信息提供给第三方物流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在冷链物流过程中，物流包装内如需加装支撑物或衬垫，应当符合相关食品安全卫生要求。物流包装上应当注明冷链食品储运的温度条件。加强对货物装卸搬运等操作管理，不能使货物直接接触地面，不能随意打开冷链食品包装。应当保障在运输、贮存、分拣等过程中冷链食品的温度始终处于允许波动范围内。做好各交接货环节的时间、温度等信息记录并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3.4车辆的卫生管理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应当确保车辆厢体内部清洁、无毒、无害、无异味、无污染，定期进行预防性消毒。具体消毒措施参见《低温冷链食品生产经营过程新冠病毒防控消毒技术指南》。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3.5贮存设施的卫生管理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仓库装卸货区宜配备封闭式月台，并配有与冷藏运输车辆对接的密封装置。加强入库检验，除查验冷链食品的外观、数量外，还应当查验冷链食品的中心温度。加强库内存放管理，冷链食品堆码应当按规定置于托盘或货架上。冷链食品应当按照特性分库或分库位码放，对温湿度要求差异大、容易交叉污染的冷链食品不应混放。应当定期检测库内的温度和湿度，库内温度和湿度应当满足冷链食品的贮存要求并保持稳定。定期对仓库内部环境、货架、作业工具等进行清洁消毒，具体清洁消毒措施参见《冷链食品生产经营过程新冠病毒防控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4.生产加工过程防控要求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4.1人员卫生要求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按照2.4要求进行。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4.2保持安全距离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员工间至少保持1米的距离。在食品加工环境中保持距离的可行措施包括：采取只在生产线一侧设置工作台、错位生产或者在生产线中间装配挡板等方式，防止员工出现面对面的情况；严格限制食品制备区的员工数量，排除一切非必要人员；将员工分成工作组或团队，同时减少工作组之间的交流和相互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4.3进货防护和查验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4.3.1装卸防护。需要直接接触冷链食品货物的装卸工人，搬运货物前应当穿戴工作衣帽、一次性使用医用口罩或一次性医用外科口罩、手套等，必要时佩戴护目镜和面屏，避免货物表面频繁接触体表。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4.3.2源头管控。冷链食品企业应当做好供应商合规性检查和评估，认真做好每批食品进货查证验货，依法如实记录并保存食品及原料进货查验、出厂检验、食品销售等信息，保证食品可追溯。记录和凭证保存期限不少于产品保质期满后6个月，没有明确保质期限的，保存期限不少于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4.3.3检验证明。对于进口冷链食品，进口商或货主应当配合相关部门对食品及其包装进行采样检测。对于外埠食品，经销商应当主动向供应商索取相关食品安全和防疫检测信息。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4.4清洁和消毒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参见《冷链食品生产经营过程新冠病毒防控消毒技术指南》。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4.5其他防护措施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4.5.1通风要求。普通厂区优先选择自然通风，如条件不具备可辅以机械通风。密闭厂区应当保持室内空气流通和空调系统供风安全。空调通风系统应当定期进行检查、清洗、消毒，确保运行清洁安全。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4.5.2给排水设施。应当有完善的下水道，并保持畅通。应当配备地面冲洗水龙头和消毒设施，用于污水的冲洗消毒。污水排放应当符合相关规定。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5.销售经营过程防控要求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冷链食品集中交易市场（农产品批发市场、农贸市场、社区菜市场）、超市、便利店、餐饮、自营电商等食品经营者应当具备相应的冷藏冷冻设施。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5.1人员卫生要求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按照2.4要求进行。生鲜宰杀等特殊摊位的食品经营者除工作服外，还需穿戴防水围裙、橡胶手套等。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5.2保持安全距离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合理控制进入冷链食品销售区域的顾客数量，避免聚集和拥挤，人与人之间的距离至少保持1米以上，密闭空间还应当适度增加。可使用地面标记引导和管理顾客有序排队等措施，便于顾客保持距离，特别是在拥挤的区域，例如服务台和收银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5.3清洁和消毒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参见《冷链食品生产经营过程新冠病毒防控消毒技术指南》。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5.4警示告知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5.4.1在入口处设置标志，要求顾客在健康异常、身体不适或有新冠病毒疑似症状时不得入店。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5.4.2定期在冷链食品零售区域（商店、卖场、超市）广播或张贴告示，提醒顾客注意保持距离，并注意及时清洁双手。消费者自带购物袋的，建议盛装冷链食品后应当注意清洗后再使用。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5.5其他防护措施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在收银台和柜台设置玻璃屏障，鼓励使用非接触式支付，以减少接触。应当考虑不在自助柜台公开展示或出售未包装的冷链食品。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6.餐饮加工过程防控要求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为了防控涉及冷链食品餐饮服务环节的新冠病毒污染，餐饮服务经营者应注意以下防控要点。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6.1人员卫生要求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按照2.4要求进行。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6.2保持安全距离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6.2.1使用适当的措施防止人员过于密集，食品从业人员之间至少保持1米的距离。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6.2.2堂食座位安排应当达到安全的社交距离。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6.2.3在店内使用地面标记便于顾客保持距离，特别是在拥挤的区域，例如服务台和收银台。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6.3清洁和消毒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参见《冷链食品生产经营过程新冠病毒防控消毒技术指南》。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6.4其他防护措施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6.4.1提供清洁消毒液。为员工和进出餐饮区域的消费者提供洗手液或免洗消毒液。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6.4.2防止交叉污染。生熟食品分开加工和存放，处理未熟制食品的工器具应当经过充分消毒后才可盛放或加工熟食。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6.4.3避免非必要的身体接触。鼓励移动非接触支付、非接触派送等。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6.4.4保持空气流通，室内应当经常开窗通风。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6.4.5尽量提供熟食。疫情期间，食品要充分加热。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6.4.6餐饮服务应当提倡采用分餐方式，不能分餐的应当提供公勺公筷。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7.相关区域的应急处置措施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冷链食品生产经营者应当制定新冠肺炎疫情应急处置方案，用以及时处置和报告疫情情况，有效预防新冠病毒的传播。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7.1出现健康状况异常人员的应急处置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经营相关区域一旦发现病例或疑似新冠肺炎的异常状况人员，必须实施内防扩散、外防输出的防控措施，配合有关部门开展流行病学调查、密切接触者追踪管理、疫点消毒等工作，并对该人员作业和出现的区域及其加工的冷链食品进行采样和核酸检测。如有空调通风系统，则同时对其进行清洗和消毒处理，经评价合格后方可重新启用。根据疫情严重程度，暂时关闭工作区域，待疫情得到控制后再恢复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按照新冠肺炎疫情防控要求，做好切断传播途径、隔离密切接触者等措施，同时按规定处置</w: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begin"/>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instrText xml:space="preserve"> HYPERLINK "http://down.foodmate.net/standard/sort/3/50748.html" \t "http://law.foodmate.net/_blank" </w:instrTex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separate"/>
      </w:r>
      <w:r>
        <w:rPr>
          <w:rStyle w:val="5"/>
          <w:rFonts w:hint="eastAsia" w:ascii="微软雅黑" w:hAnsi="微软雅黑" w:eastAsia="微软雅黑" w:cs="微软雅黑"/>
          <w:b w:val="0"/>
          <w:i w:val="0"/>
          <w:caps w:val="0"/>
          <w:color w:val="225588"/>
          <w:spacing w:val="0"/>
          <w:sz w:val="21"/>
          <w:szCs w:val="21"/>
          <w:u w:val="single"/>
          <w:shd w:val="clear" w:color="auto" w:fill="FFFFFF"/>
        </w:rPr>
        <w:t>污染物</w:t>
      </w:r>
      <w:r>
        <w:rPr>
          <w:rFonts w:hint="eastAsia" w:ascii="微软雅黑" w:hAnsi="微软雅黑" w:eastAsia="微软雅黑" w:cs="微软雅黑"/>
          <w:i w:val="0"/>
          <w:caps w:val="0"/>
          <w:color w:val="225588"/>
          <w:spacing w:val="0"/>
          <w:kern w:val="0"/>
          <w:sz w:val="21"/>
          <w:szCs w:val="21"/>
          <w:u w:val="single"/>
          <w:shd w:val="clear" w:color="auto" w:fill="FFFFFF"/>
          <w:lang w:val="en-US" w:eastAsia="zh-CN" w:bidi="ar"/>
        </w:rPr>
        <w:fldChar w:fldCharType="end"/>
      </w: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7.2发现样品核酸检测阳性的应急处置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一旦接到有新冠病毒核酸检测阳性样品的通知，冷链食品生产经营者应当迅速启动本单位应急预案，根据当地要求在专业人员指导下，及时对相关物品和环境采取应急处置。对相关物品临时封存、无害化处理，对工作区域进行消毒处理，对可能接触人员及时开展核酸检测和健康筛查等措施。物品在未处理前，应当保持冰箱、冰柜、冷库等冷冻冷藏设备正常运行，以防止物品腐败变质及可能的污染物扩散。相关物品处理时避免运输过程溢洒或泄露。参与相关物品清运工作的人员应当做好个人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对于核酸阳性产品，应当按照当地主管部门要求进行处置。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8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2020-11-30T02:42:25Z</dcterms:created>
  <dc:creator>Administrator</dc:creator>
  <cp:lastModifiedBy>听烂掉</cp:lastModifiedBy>
  <dcterms:modified xsi:type="dcterms:W3CDTF">2020-11-30T02:42:37Z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