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政府预算相关重要事项说明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市（县、区）本级支出预算说明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2023年</w:t>
      </w:r>
      <w:r>
        <w:rPr>
          <w:rFonts w:hint="eastAsia" w:ascii="仿宋" w:hAnsi="仿宋" w:eastAsia="仿宋" w:cs="Arial"/>
          <w:kern w:val="0"/>
          <w:sz w:val="32"/>
          <w:szCs w:val="32"/>
        </w:rPr>
        <w:t>度</w:t>
      </w:r>
      <w:r>
        <w:rPr>
          <w:rFonts w:hint="eastAsia" w:ascii="仿宋" w:hAnsi="仿宋" w:eastAsia="仿宋" w:cs="Arial"/>
          <w:kern w:val="0"/>
          <w:sz w:val="32"/>
          <w:szCs w:val="32"/>
          <w:lang w:eastAsia="zh-CN"/>
        </w:rPr>
        <w:t>马尾</w:t>
      </w:r>
      <w:r>
        <w:rPr>
          <w:rFonts w:hint="eastAsia" w:ascii="仿宋" w:hAnsi="仿宋" w:eastAsia="仿宋" w:cs="Arial"/>
          <w:kern w:val="0"/>
          <w:sz w:val="32"/>
          <w:szCs w:val="32"/>
        </w:rPr>
        <w:t>区本级一般公共预算支出数为</w:t>
      </w:r>
      <w:r>
        <w:rPr>
          <w:rFonts w:hint="eastAsia" w:ascii="仿宋" w:hAnsi="仿宋" w:eastAsia="仿宋" w:cs="Arial"/>
          <w:kern w:val="0"/>
          <w:sz w:val="32"/>
          <w:szCs w:val="32"/>
          <w:lang w:val="en-US" w:eastAsia="zh-CN"/>
        </w:rPr>
        <w:t>314372</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2022</w:t>
      </w:r>
      <w:r>
        <w:rPr>
          <w:rFonts w:hint="eastAsia" w:ascii="仿宋" w:hAnsi="仿宋" w:eastAsia="仿宋" w:cs="Arial"/>
          <w:kern w:val="0"/>
          <w:sz w:val="32"/>
          <w:szCs w:val="32"/>
        </w:rPr>
        <w:t>年度预算数</w:t>
      </w:r>
      <w:r>
        <w:rPr>
          <w:rFonts w:hint="eastAsia" w:ascii="仿宋" w:hAnsi="仿宋" w:eastAsia="仿宋" w:cs="Arial"/>
          <w:kern w:val="0"/>
          <w:sz w:val="32"/>
          <w:szCs w:val="32"/>
          <w:lang w:val="en-US" w:eastAsia="zh-CN"/>
        </w:rPr>
        <w:t>增加983</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增长0.3</w:t>
      </w:r>
      <w:r>
        <w:rPr>
          <w:rFonts w:hint="eastAsia" w:ascii="仿宋" w:hAnsi="仿宋" w:eastAsia="仿宋"/>
          <w:kern w:val="0"/>
          <w:sz w:val="32"/>
          <w:szCs w:val="32"/>
        </w:rPr>
        <w:t>%</w:t>
      </w:r>
      <w:r>
        <w:rPr>
          <w:rFonts w:hint="eastAsia" w:ascii="仿宋" w:hAnsi="仿宋" w:eastAsia="仿宋" w:cs="Arial"/>
          <w:kern w:val="0"/>
          <w:sz w:val="32"/>
          <w:szCs w:val="32"/>
        </w:rPr>
        <w:t>。具体情况如下（分款级科目表述）：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eastAsia="zh-CN"/>
        </w:rPr>
        <w:t>一般公共服务支出</w:t>
      </w:r>
      <w:r>
        <w:rPr>
          <w:rFonts w:hint="eastAsia" w:ascii="仿宋" w:hAnsi="仿宋" w:eastAsia="仿宋"/>
          <w:kern w:val="0"/>
          <w:sz w:val="32"/>
          <w:szCs w:val="32"/>
          <w:lang w:val="en-US" w:eastAsia="zh-CN"/>
        </w:rPr>
        <w:t>31834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2178</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6.4</w:t>
      </w:r>
      <w:r>
        <w:rPr>
          <w:rFonts w:hint="eastAsia" w:ascii="仿宋" w:hAnsi="仿宋" w:eastAsia="仿宋"/>
          <w:kern w:val="0"/>
          <w:sz w:val="32"/>
          <w:szCs w:val="32"/>
        </w:rPr>
        <w:t>%。其中：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cs="Arial"/>
          <w:kern w:val="0"/>
          <w:sz w:val="32"/>
          <w:szCs w:val="32"/>
          <w:highlight w:val="none"/>
        </w:rPr>
        <w:t>人大事务</w:t>
      </w:r>
      <w:r>
        <w:rPr>
          <w:rFonts w:hint="eastAsia" w:ascii="仿宋" w:hAnsi="仿宋" w:eastAsia="仿宋" w:cs="Arial"/>
          <w:kern w:val="0"/>
          <w:sz w:val="32"/>
          <w:szCs w:val="32"/>
          <w:highlight w:val="none"/>
          <w:lang w:val="en-US" w:eastAsia="zh-CN"/>
        </w:rPr>
        <w:t>815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减少26</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下降3.1</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eastAsia="zh-CN"/>
        </w:rPr>
        <w:t>政协事务</w:t>
      </w:r>
      <w:r>
        <w:rPr>
          <w:rFonts w:hint="eastAsia" w:ascii="仿宋" w:hAnsi="仿宋" w:eastAsia="仿宋"/>
          <w:kern w:val="0"/>
          <w:sz w:val="32"/>
          <w:szCs w:val="32"/>
          <w:lang w:val="en-US" w:eastAsia="zh-CN"/>
        </w:rPr>
        <w:t>620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减少1</w:t>
      </w:r>
      <w:r>
        <w:rPr>
          <w:rFonts w:hint="eastAsia" w:ascii="仿宋" w:hAnsi="仿宋" w:eastAsia="仿宋"/>
          <w:kern w:val="0"/>
          <w:sz w:val="32"/>
          <w:szCs w:val="32"/>
          <w:lang w:val="en-US" w:eastAsia="zh-CN"/>
        </w:rPr>
        <w:t>80</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下降22.5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cs="Arial"/>
          <w:kern w:val="0"/>
          <w:sz w:val="32"/>
          <w:szCs w:val="32"/>
        </w:rPr>
        <w:t>政府办公厅（室）及相关机构事务</w:t>
      </w:r>
      <w:r>
        <w:rPr>
          <w:rFonts w:hint="eastAsia" w:ascii="仿宋" w:hAnsi="仿宋" w:eastAsia="仿宋" w:cs="Arial"/>
          <w:kern w:val="0"/>
          <w:sz w:val="32"/>
          <w:szCs w:val="32"/>
          <w:lang w:val="en-US" w:eastAsia="zh-CN"/>
        </w:rPr>
        <w:t>8626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174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4.发展与改革事务1800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减少872</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下降32.6</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5.统计信息事务957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增加105</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增长12.3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6.财政事务2101万元，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w:t>
      </w:r>
      <w:r>
        <w:rPr>
          <w:rFonts w:hint="eastAsia" w:ascii="仿宋" w:hAnsi="仿宋" w:eastAsia="仿宋"/>
          <w:kern w:val="0"/>
          <w:sz w:val="32"/>
          <w:szCs w:val="32"/>
          <w:lang w:val="en-US" w:eastAsia="zh-CN"/>
        </w:rPr>
        <w:t>684</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下降24.6</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7.税收事务2500万元，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预算数增加</w:t>
      </w:r>
      <w:r>
        <w:rPr>
          <w:rFonts w:hint="eastAsia" w:ascii="仿宋" w:hAnsi="仿宋" w:eastAsia="仿宋" w:cs="Arial"/>
          <w:kern w:val="0"/>
          <w:sz w:val="32"/>
          <w:szCs w:val="32"/>
          <w:lang w:val="en-US" w:eastAsia="zh-CN"/>
        </w:rPr>
        <w:t>500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8.审计事务352万元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增加23</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9.海关事务1253万元，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减少77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下降5.8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10.纪检监察事务1737</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增加259</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增长17.5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11.商贸事务185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81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77.9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12.港澳台事务1909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224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10.5</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13.档案事务340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减少49</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下降12.6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14.民主党派及工商联事务48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增加7</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增长17.1</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15.群众团体事务976</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16.党委办公厅（室）及相关机构事务1763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减少62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17.组织事务1017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减少11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18.宣传事务1418万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减少483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下降25.4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19.统战事务329万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20.其他共产党事务支出60万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27</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31</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21.市场监督管理事务3028万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329</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9.8</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eastAsia="zh-CN"/>
        </w:rPr>
        <w:t>国防支出</w:t>
      </w:r>
      <w:r>
        <w:rPr>
          <w:rFonts w:hint="eastAsia" w:ascii="仿宋" w:hAnsi="仿宋" w:eastAsia="仿宋"/>
          <w:kern w:val="0"/>
          <w:sz w:val="32"/>
          <w:szCs w:val="32"/>
          <w:lang w:val="en-US" w:eastAsia="zh-CN"/>
        </w:rPr>
        <w:t>330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增加13</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增长4.1</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1.国防动员291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增加10</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增长3.6</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2.其他国防支出39万元，较上年预算数增加3</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增长8.3%</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三</w:t>
      </w:r>
      <w:r>
        <w:rPr>
          <w:rFonts w:hint="eastAsia" w:ascii="仿宋" w:hAnsi="仿宋" w:eastAsia="仿宋"/>
          <w:kern w:val="0"/>
          <w:sz w:val="32"/>
          <w:szCs w:val="32"/>
        </w:rPr>
        <w:t>）</w:t>
      </w:r>
      <w:r>
        <w:rPr>
          <w:rFonts w:hint="eastAsia" w:ascii="仿宋" w:hAnsi="仿宋" w:eastAsia="仿宋"/>
          <w:kern w:val="0"/>
          <w:sz w:val="32"/>
          <w:szCs w:val="32"/>
          <w:lang w:eastAsia="zh-CN"/>
        </w:rPr>
        <w:t>公共安全支出</w:t>
      </w:r>
      <w:r>
        <w:rPr>
          <w:rFonts w:hint="eastAsia" w:ascii="仿宋" w:hAnsi="仿宋" w:eastAsia="仿宋"/>
          <w:kern w:val="0"/>
          <w:sz w:val="32"/>
          <w:szCs w:val="32"/>
          <w:lang w:val="en-US" w:eastAsia="zh-CN"/>
        </w:rPr>
        <w:t>21677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减少2610</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下降10.7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1.公安19287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减少1984</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下降9.3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2.国家安全40万元，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3.司法1321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减少16</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下降1.2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4.其他公共安全支出1029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减少610</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下降37.2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四</w:t>
      </w:r>
      <w:r>
        <w:rPr>
          <w:rFonts w:hint="eastAsia" w:ascii="仿宋" w:hAnsi="仿宋" w:eastAsia="仿宋"/>
          <w:kern w:val="0"/>
          <w:sz w:val="32"/>
          <w:szCs w:val="32"/>
        </w:rPr>
        <w:t>）</w:t>
      </w:r>
      <w:r>
        <w:rPr>
          <w:rFonts w:hint="eastAsia" w:ascii="仿宋" w:hAnsi="仿宋" w:eastAsia="仿宋"/>
          <w:kern w:val="0"/>
          <w:sz w:val="32"/>
          <w:szCs w:val="32"/>
          <w:lang w:eastAsia="zh-CN"/>
        </w:rPr>
        <w:t>教育支出</w:t>
      </w:r>
      <w:r>
        <w:rPr>
          <w:rFonts w:hint="eastAsia" w:ascii="仿宋" w:hAnsi="仿宋" w:eastAsia="仿宋"/>
          <w:kern w:val="0"/>
          <w:sz w:val="32"/>
          <w:szCs w:val="32"/>
          <w:lang w:val="en-US" w:eastAsia="zh-CN"/>
        </w:rPr>
        <w:t>79206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减少164</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下降0.2</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1.教育管理事务14212万元，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12807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911.5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2.普通教育49218万元，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减少12922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下降20.8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3.职业教育5870万元，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74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4.特殊教育66万元，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17.9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5.进修及培训1293万元，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增加128</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增长11</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6.教育费附加安排的支出3500万元，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减少3500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下降50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7.其他教育支出5047万元，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增加3387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增长204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w:t>
      </w:r>
      <w:r>
        <w:rPr>
          <w:rFonts w:hint="eastAsia" w:ascii="仿宋" w:hAnsi="仿宋" w:eastAsia="仿宋"/>
          <w:kern w:val="0"/>
          <w:sz w:val="32"/>
          <w:szCs w:val="32"/>
          <w:lang w:eastAsia="zh-CN"/>
        </w:rPr>
        <w:t>科学技术支出</w:t>
      </w:r>
      <w:r>
        <w:rPr>
          <w:rFonts w:hint="eastAsia" w:ascii="仿宋" w:hAnsi="仿宋" w:eastAsia="仿宋"/>
          <w:kern w:val="0"/>
          <w:sz w:val="32"/>
          <w:szCs w:val="32"/>
          <w:lang w:val="en-US" w:eastAsia="zh-CN"/>
        </w:rPr>
        <w:t>7606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4679</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38.1</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1.科学技术管理事务728万元，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120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14.2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2.基础研究1021万元，较上年预算数增加1021万元。</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3.技术研究与开发3056万元，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减少5580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下降64.6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4.科技条件与服务2567万元，</w:t>
      </w:r>
      <w:r>
        <w:rPr>
          <w:rFonts w:hint="eastAsia" w:ascii="仿宋" w:hAnsi="仿宋" w:eastAsia="仿宋" w:cs="Arial"/>
          <w:kern w:val="0"/>
          <w:sz w:val="32"/>
          <w:szCs w:val="32"/>
        </w:rPr>
        <w:t>较上年预算数</w:t>
      </w:r>
      <w:r>
        <w:rPr>
          <w:rFonts w:hint="eastAsia" w:ascii="仿宋" w:hAnsi="仿宋" w:eastAsia="仿宋"/>
          <w:kern w:val="0"/>
          <w:sz w:val="32"/>
          <w:szCs w:val="32"/>
          <w:lang w:val="en-US" w:eastAsia="zh-CN"/>
        </w:rPr>
        <w:t>增加567</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增长28.4</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5.科学技术普及39万元，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6.其他科学技术支出195万元，</w:t>
      </w:r>
      <w:r>
        <w:rPr>
          <w:rFonts w:hint="eastAsia" w:ascii="仿宋" w:hAnsi="仿宋" w:eastAsia="仿宋" w:cs="Arial"/>
          <w:kern w:val="0"/>
          <w:sz w:val="32"/>
          <w:szCs w:val="32"/>
        </w:rPr>
        <w:t>较上年预算数</w:t>
      </w:r>
      <w:r>
        <w:rPr>
          <w:rFonts w:hint="eastAsia" w:ascii="仿宋" w:hAnsi="仿宋" w:eastAsia="仿宋"/>
          <w:kern w:val="0"/>
          <w:sz w:val="32"/>
          <w:szCs w:val="32"/>
          <w:lang w:val="en-US" w:eastAsia="zh-CN"/>
        </w:rPr>
        <w:t>增加120</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增长160</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（六）</w:t>
      </w:r>
      <w:r>
        <w:rPr>
          <w:rFonts w:hint="eastAsia" w:ascii="仿宋" w:hAnsi="仿宋" w:eastAsia="仿宋"/>
          <w:kern w:val="0"/>
          <w:sz w:val="32"/>
          <w:szCs w:val="32"/>
          <w:lang w:eastAsia="zh-CN"/>
        </w:rPr>
        <w:t>文化旅游体育与传媒支出</w:t>
      </w:r>
      <w:r>
        <w:rPr>
          <w:rFonts w:hint="eastAsia" w:ascii="仿宋" w:hAnsi="仿宋" w:eastAsia="仿宋"/>
          <w:kern w:val="0"/>
          <w:sz w:val="32"/>
          <w:szCs w:val="32"/>
          <w:lang w:val="en-US" w:eastAsia="zh-CN"/>
        </w:rPr>
        <w:t>9360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增加1512</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增长19.3</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1.文化和旅游1977万元，</w:t>
      </w:r>
      <w:r>
        <w:rPr>
          <w:rFonts w:hint="eastAsia" w:ascii="仿宋" w:hAnsi="仿宋" w:eastAsia="仿宋" w:cs="Arial"/>
          <w:kern w:val="0"/>
          <w:sz w:val="32"/>
          <w:szCs w:val="32"/>
        </w:rPr>
        <w:t>较上年预算数</w:t>
      </w:r>
      <w:r>
        <w:rPr>
          <w:rFonts w:hint="eastAsia" w:ascii="仿宋" w:hAnsi="仿宋" w:eastAsia="仿宋"/>
          <w:kern w:val="0"/>
          <w:sz w:val="32"/>
          <w:szCs w:val="32"/>
          <w:lang w:val="en-US" w:eastAsia="zh-CN"/>
        </w:rPr>
        <w:t>增加3</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增长0.2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2.文物4664万元，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增加626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增长15.5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3.体育1418万元，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增加497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增长54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4.新闻出版电影883万元，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5.广播电视149万元，较上年预算数增加143万元，增长2383.3%。</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6.其他文化体育与传媒支出269万元，较上年预算数增加269万元。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（七）</w:t>
      </w:r>
      <w:r>
        <w:rPr>
          <w:rFonts w:hint="eastAsia" w:ascii="仿宋" w:hAnsi="仿宋" w:eastAsia="仿宋"/>
          <w:kern w:val="0"/>
          <w:sz w:val="32"/>
          <w:szCs w:val="32"/>
          <w:lang w:eastAsia="zh-CN"/>
        </w:rPr>
        <w:t>社会保障和就业支出</w:t>
      </w:r>
      <w:r>
        <w:rPr>
          <w:rFonts w:hint="eastAsia" w:ascii="仿宋" w:hAnsi="仿宋" w:eastAsia="仿宋"/>
          <w:kern w:val="0"/>
          <w:sz w:val="32"/>
          <w:szCs w:val="32"/>
          <w:lang w:val="en-US" w:eastAsia="zh-CN"/>
        </w:rPr>
        <w:t>38579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减少2606</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下降6.3</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1.人力资源和社会保障管理事务2033万元，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870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30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2.民政管理事务4019万元，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减少2395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下降37.3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3.行政事业单位养老支出22212万元，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4773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27.4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4.就业补助411万元，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23.5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5.抚恤15万元，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减少1474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下降99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6.社会福利3431万元，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减少314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下降8.4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b w:val="0"/>
          <w:bCs w:val="0"/>
          <w:kern w:val="0"/>
          <w:sz w:val="32"/>
          <w:szCs w:val="32"/>
          <w:lang w:val="en-US" w:eastAsia="zh-CN"/>
        </w:rPr>
        <w:t>7.残疾人事业852</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增长0.4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8.红十字事业51</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18.6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9.最低生活保障1035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减少565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下降35.3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10.临时救助156</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17.3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11.特困人员救助供养85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下降26.7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12.其他生活救助33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13.财政对基本养老保险基金的补助1792</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减少2952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下降62.2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14.退役军人管理事务2234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1668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294.7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15.其他社会保障和就业支出220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增加48</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增长27.9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（八）卫生健康</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23731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606</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1.卫生健康管理事务881</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12.8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2.公立医院4294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增加127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3.基层医疗卫生机构5527</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减少605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下降9.9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4.公共卫生4040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减少535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下降11.7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5.计划生育事务2486</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增加593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增长31.3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6.行政事业单位医疗65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增长8.3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7.财政对基本医疗保险基金的补助4350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增加930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增长27.2</w:t>
      </w:r>
      <w:r>
        <w:rPr>
          <w:rFonts w:hint="eastAsia" w:ascii="仿宋" w:hAnsi="仿宋" w:eastAsia="仿宋" w:cs="Arial"/>
          <w:kern w:val="0"/>
          <w:sz w:val="32"/>
          <w:szCs w:val="32"/>
        </w:rPr>
        <w:t>%。</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8.医疗救助350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增长9.4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9.医疗保障管理事务33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200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10.其他卫生健康支出1705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增加191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增长12.6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（九）节能环保</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537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42.7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1.环境保护管理事务502万元，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减少502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下降42.7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2.能源管理事务218万元，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下降13.8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（十）城乡社区</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11029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3074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21.8</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1.城乡社区管理事务3652万元，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减少455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下降11.1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2.城乡社区规划与管理379万元，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减少531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下降58.4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3.城乡社区公共设施1409万元，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减少394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4.城乡社区环境卫生2498万元，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3015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54.7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5.建设市场管理与监督368万元，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6.其他城乡社区支出2723万元，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增加1371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增长101.4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（十一）农林水</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6093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减少78</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下降1.3</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1.农业农村3763万元，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2.林业和草原450万元，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减少246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下降35.3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3.水利1816万元，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增加75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增长4.3</w:t>
      </w:r>
      <w:r>
        <w:rPr>
          <w:rFonts w:hint="eastAsia" w:ascii="仿宋" w:hAnsi="仿宋" w:eastAsia="仿宋" w:cs="Arial"/>
          <w:kern w:val="0"/>
          <w:sz w:val="32"/>
          <w:szCs w:val="32"/>
        </w:rPr>
        <w:t>%。</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4.农村综合改革64万元，较上年预算数增加64万元。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（十二）交通运输</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7615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减少376</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下降4.7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1.公路水路运输1884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减少6107</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下降76.4</w:t>
      </w:r>
      <w:r>
        <w:rPr>
          <w:rFonts w:hint="eastAsia" w:ascii="仿宋" w:hAnsi="仿宋" w:eastAsia="仿宋"/>
          <w:kern w:val="0"/>
          <w:sz w:val="32"/>
          <w:szCs w:val="32"/>
        </w:rPr>
        <w:t>%。</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2.其他交通运输支出5731万元，较上年预算数增加5731万元。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（十三）资源勘探工业信息等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8201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减少2373</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下降22.4</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1.国有资产监管276万元，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增长13.6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2.支持中小企业发展和管理支出7881</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减少2419</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下降23.5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3.其他勘探工业信息等支出44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w:t>
      </w:r>
      <w:r>
        <w:rPr>
          <w:rFonts w:hint="eastAsia" w:ascii="仿宋" w:hAnsi="仿宋" w:eastAsia="仿宋" w:cs="Arial"/>
          <w:kern w:val="0"/>
          <w:sz w:val="32"/>
          <w:szCs w:val="32"/>
          <w:lang w:val="en-US" w:eastAsia="zh-CN"/>
        </w:rPr>
        <w:t>预算数增加13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增长41.9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（十四）商业服务业等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10844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3265</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43.1</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1.商业流通事务10000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3700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58.7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2.其他商业服务业等支出844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减少435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（十四）自然资源海洋气象等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3148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增加58</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增长1.9</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1.自然资源事务2803万元，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减少122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下降4.2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2.气象事务345万元，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180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109.1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五</w:t>
      </w:r>
      <w:r>
        <w:rPr>
          <w:rFonts w:hint="eastAsia" w:ascii="仿宋" w:hAnsi="仿宋" w:eastAsia="仿宋" w:cs="Arial"/>
          <w:kern w:val="0"/>
          <w:sz w:val="32"/>
          <w:szCs w:val="32"/>
          <w:lang w:eastAsia="zh-CN"/>
        </w:rPr>
        <w:t>）住房保障</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1568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w:t>
      </w:r>
      <w:r>
        <w:rPr>
          <w:rFonts w:hint="eastAsia" w:ascii="仿宋" w:hAnsi="仿宋" w:eastAsia="仿宋"/>
          <w:kern w:val="0"/>
          <w:sz w:val="32"/>
          <w:szCs w:val="32"/>
          <w:lang w:val="en-US" w:eastAsia="zh-CN"/>
        </w:rPr>
        <w:t>1156</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增长280.6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1.保障性安居工程支出608万元，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增加496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增长442.9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2.城乡社区住宅960万元，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增加660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增长220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六</w:t>
      </w:r>
      <w:r>
        <w:rPr>
          <w:rFonts w:hint="eastAsia" w:ascii="仿宋" w:hAnsi="仿宋" w:eastAsia="仿宋" w:cs="Arial"/>
          <w:kern w:val="0"/>
          <w:sz w:val="32"/>
          <w:szCs w:val="32"/>
          <w:lang w:eastAsia="zh-CN"/>
        </w:rPr>
        <w:t>）粮油物资储备</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1553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增加833</w:t>
      </w:r>
      <w:r>
        <w:rPr>
          <w:rFonts w:hint="eastAsia" w:ascii="仿宋" w:hAnsi="仿宋" w:eastAsia="仿宋"/>
          <w:kern w:val="0"/>
          <w:sz w:val="32"/>
          <w:szCs w:val="32"/>
          <w:lang w:val="en-US" w:eastAsia="zh-CN"/>
        </w:rPr>
        <w:t>万元，增长115.7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1.粮油物资事务1523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增加803万元，增长111.5</w:t>
      </w:r>
      <w:r>
        <w:rPr>
          <w:rFonts w:hint="eastAsia" w:ascii="仿宋" w:hAnsi="仿宋" w:eastAsia="仿宋"/>
          <w:kern w:val="0"/>
          <w:sz w:val="32"/>
          <w:szCs w:val="32"/>
        </w:rPr>
        <w:t>%。</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2.重要商品储备30万元，较上年预算数增加30万元。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七</w:t>
      </w:r>
      <w:r>
        <w:rPr>
          <w:rFonts w:hint="eastAsia" w:ascii="仿宋" w:hAnsi="仿宋" w:eastAsia="仿宋" w:cs="Arial"/>
          <w:kern w:val="0"/>
          <w:sz w:val="32"/>
          <w:szCs w:val="32"/>
          <w:lang w:eastAsia="zh-CN"/>
        </w:rPr>
        <w:t>）灾害防治及应急管理</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5390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增加1741</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增长47.7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1.应急管理事务649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减少336</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下降34.1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2.消防救援事务4272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增加1738</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增长68.6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3.地震事务13万元，较上年预算数增加13万元。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4.自然灾害防治300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增加170</w:t>
      </w:r>
      <w:r>
        <w:rPr>
          <w:rFonts w:hint="eastAsia" w:ascii="仿宋" w:hAnsi="仿宋" w:eastAsia="仿宋"/>
          <w:kern w:val="0"/>
          <w:sz w:val="32"/>
          <w:szCs w:val="32"/>
        </w:rPr>
        <w:t>元，</w:t>
      </w:r>
      <w:r>
        <w:rPr>
          <w:rFonts w:hint="eastAsia" w:ascii="仿宋" w:hAnsi="仿宋" w:eastAsia="仿宋"/>
          <w:kern w:val="0"/>
          <w:sz w:val="32"/>
          <w:szCs w:val="32"/>
          <w:lang w:val="en-US" w:eastAsia="zh-CN"/>
        </w:rPr>
        <w:t>增长130.8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5.自然灾害救灾及恢复重建支出20万元，较上年预算数增加20万元。</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6.其他灾害防治及应急支出136万元，较上年预算数增加136万元。</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十八</w:t>
      </w:r>
      <w:r>
        <w:rPr>
          <w:rFonts w:hint="eastAsia" w:ascii="仿宋" w:hAnsi="仿宋" w:eastAsia="仿宋" w:cs="Arial"/>
          <w:kern w:val="0"/>
          <w:sz w:val="32"/>
          <w:szCs w:val="32"/>
        </w:rPr>
        <w:t>）预备费</w:t>
      </w:r>
      <w:r>
        <w:rPr>
          <w:rFonts w:hint="eastAsia" w:ascii="仿宋" w:hAnsi="仿宋" w:eastAsia="仿宋" w:cs="Arial"/>
          <w:kern w:val="0"/>
          <w:sz w:val="32"/>
          <w:szCs w:val="32"/>
          <w:lang w:val="en-US" w:eastAsia="zh-CN"/>
        </w:rPr>
        <w:t>3500</w:t>
      </w:r>
      <w:r>
        <w:rPr>
          <w:rFonts w:hint="eastAsia" w:ascii="仿宋" w:hAnsi="仿宋" w:eastAsia="仿宋" w:cs="Arial"/>
          <w:kern w:val="0"/>
          <w:sz w:val="32"/>
          <w:szCs w:val="32"/>
        </w:rPr>
        <w:t>万元，较上年预算数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十九</w:t>
      </w:r>
      <w:r>
        <w:rPr>
          <w:rFonts w:hint="eastAsia" w:ascii="仿宋" w:hAnsi="仿宋" w:eastAsia="仿宋" w:cs="Arial"/>
          <w:kern w:val="0"/>
          <w:sz w:val="32"/>
          <w:szCs w:val="32"/>
        </w:rPr>
        <w:t>）其他支出</w:t>
      </w:r>
      <w:r>
        <w:rPr>
          <w:rFonts w:hint="eastAsia" w:ascii="仿宋" w:hAnsi="仿宋" w:eastAsia="仿宋" w:cs="Arial"/>
          <w:kern w:val="0"/>
          <w:sz w:val="32"/>
          <w:szCs w:val="32"/>
          <w:lang w:val="en-US" w:eastAsia="zh-CN"/>
        </w:rPr>
        <w:t>33138</w:t>
      </w:r>
      <w:r>
        <w:rPr>
          <w:rFonts w:hint="eastAsia" w:ascii="仿宋" w:hAnsi="仿宋" w:eastAsia="仿宋" w:cs="Arial"/>
          <w:kern w:val="0"/>
          <w:sz w:val="32"/>
          <w:szCs w:val="32"/>
        </w:rPr>
        <w:t>万元，较上年预算数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11030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49.9</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其中：</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1.年初预留14200万元，较上年预算数减少3800万元，下降21.1%。</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2.其他支出18938万元，较上年预算数增加14830万元，增长361%。</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二十</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债务</w:t>
      </w:r>
      <w:r>
        <w:rPr>
          <w:rFonts w:hint="eastAsia" w:ascii="仿宋" w:hAnsi="仿宋" w:eastAsia="仿宋" w:cs="Arial"/>
          <w:kern w:val="0"/>
          <w:sz w:val="32"/>
          <w:szCs w:val="32"/>
        </w:rPr>
        <w:t>付息支出</w:t>
      </w:r>
      <w:r>
        <w:rPr>
          <w:rFonts w:hint="eastAsia" w:ascii="仿宋" w:hAnsi="仿宋" w:eastAsia="仿宋" w:cs="Arial"/>
          <w:kern w:val="0"/>
          <w:sz w:val="32"/>
          <w:szCs w:val="32"/>
          <w:lang w:val="en-US" w:eastAsia="zh-CN"/>
        </w:rPr>
        <w:t>8950</w:t>
      </w:r>
      <w:r>
        <w:rPr>
          <w:rFonts w:hint="eastAsia" w:ascii="仿宋" w:hAnsi="仿宋" w:eastAsia="仿宋" w:cs="Arial"/>
          <w:kern w:val="0"/>
          <w:sz w:val="32"/>
          <w:szCs w:val="32"/>
        </w:rPr>
        <w:t>万元，较上年预算数</w:t>
      </w:r>
      <w:r>
        <w:rPr>
          <w:rFonts w:hint="eastAsia" w:ascii="仿宋" w:hAnsi="仿宋" w:eastAsia="仿宋" w:cs="Arial"/>
          <w:kern w:val="0"/>
          <w:sz w:val="32"/>
          <w:szCs w:val="32"/>
          <w:lang w:val="en-US" w:eastAsia="zh-CN"/>
        </w:rPr>
        <w:t>减少356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下降3.8</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其中：</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1.地方政府一般债务付息支出8950万元，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减少356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下降3.8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二十一</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债务发行费支出300万元，较上年预算数减少200万元，下降40%。其中：</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1.地方政府一般债务发行费支出300万元，较上年预算数减少200万元，下降40%。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2023年度马尾区对下税收返还0万元，转移支付333万元。</w:t>
      </w:r>
      <w:r>
        <w:rPr>
          <w:rFonts w:hint="eastAsia" w:ascii="仿宋" w:hAnsi="仿宋" w:eastAsia="仿宋" w:cs="Arial"/>
          <w:kern w:val="0"/>
          <w:sz w:val="32"/>
          <w:szCs w:val="32"/>
        </w:rPr>
        <w:t>具体情况如下（分款级科目表述）：</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（一）一般性转移支付333万元，较上年预算数增加333万元。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年省财政厅核定全区债务限额为1</w:t>
      </w:r>
      <w:r>
        <w:rPr>
          <w:rFonts w:hint="eastAsia" w:ascii="仿宋" w:hAnsi="仿宋" w:eastAsia="仿宋"/>
          <w:sz w:val="32"/>
          <w:szCs w:val="32"/>
          <w:highlight w:val="none"/>
          <w:lang w:val="en-US" w:eastAsia="zh-CN"/>
        </w:rPr>
        <w:t>39.12</w:t>
      </w:r>
      <w:r>
        <w:rPr>
          <w:rFonts w:hint="eastAsia" w:ascii="仿宋" w:hAnsi="仿宋" w:eastAsia="仿宋"/>
          <w:sz w:val="32"/>
          <w:szCs w:val="32"/>
          <w:highlight w:val="none"/>
        </w:rPr>
        <w:t xml:space="preserve">亿元（其中：一般债务限额 </w:t>
      </w:r>
      <w:r>
        <w:rPr>
          <w:rFonts w:hint="eastAsia" w:ascii="仿宋" w:hAnsi="仿宋" w:eastAsia="仿宋"/>
          <w:sz w:val="32"/>
          <w:szCs w:val="32"/>
          <w:highlight w:val="none"/>
          <w:lang w:val="en-US" w:eastAsia="zh-CN"/>
        </w:rPr>
        <w:t>32.88</w:t>
      </w:r>
      <w:r>
        <w:rPr>
          <w:rFonts w:hint="eastAsia" w:ascii="仿宋" w:hAnsi="仿宋" w:eastAsia="仿宋"/>
          <w:sz w:val="32"/>
          <w:szCs w:val="32"/>
          <w:highlight w:val="none"/>
        </w:rPr>
        <w:t>亿元、专项债务限额</w:t>
      </w:r>
      <w:r>
        <w:rPr>
          <w:rFonts w:hint="eastAsia" w:ascii="仿宋" w:hAnsi="仿宋" w:eastAsia="仿宋"/>
          <w:sz w:val="32"/>
          <w:szCs w:val="32"/>
          <w:highlight w:val="none"/>
          <w:lang w:val="en-US" w:eastAsia="zh-CN"/>
        </w:rPr>
        <w:t>106.24</w:t>
      </w:r>
      <w:r>
        <w:rPr>
          <w:rFonts w:hint="eastAsia" w:ascii="仿宋" w:hAnsi="仿宋" w:eastAsia="仿宋"/>
          <w:sz w:val="32"/>
          <w:szCs w:val="32"/>
          <w:highlight w:val="none"/>
        </w:rPr>
        <w:t>亿元），比上年新增债务限额</w:t>
      </w:r>
      <w:r>
        <w:rPr>
          <w:rFonts w:hint="eastAsia" w:ascii="仿宋" w:hAnsi="仿宋" w:eastAsia="仿宋"/>
          <w:sz w:val="32"/>
          <w:szCs w:val="32"/>
          <w:highlight w:val="none"/>
          <w:lang w:val="en-US" w:eastAsia="zh-CN"/>
        </w:rPr>
        <w:t>10.33</w:t>
      </w:r>
      <w:r>
        <w:rPr>
          <w:rFonts w:hint="eastAsia" w:ascii="仿宋" w:hAnsi="仿宋" w:eastAsia="仿宋"/>
          <w:sz w:val="32"/>
          <w:szCs w:val="32"/>
          <w:highlight w:val="none"/>
        </w:rPr>
        <w:t>亿元（其中:一般</w:t>
      </w:r>
      <w:r>
        <w:rPr>
          <w:rFonts w:hint="eastAsia" w:ascii="仿宋" w:hAnsi="仿宋" w:eastAsia="仿宋"/>
          <w:sz w:val="32"/>
          <w:szCs w:val="32"/>
          <w:highlight w:val="none"/>
          <w:lang w:val="en-US" w:eastAsia="zh-CN"/>
        </w:rPr>
        <w:t>债务限额</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rPr>
        <w:t>亿元、专项</w:t>
      </w:r>
      <w:r>
        <w:rPr>
          <w:rFonts w:hint="eastAsia" w:ascii="仿宋" w:hAnsi="仿宋" w:eastAsia="仿宋"/>
          <w:sz w:val="32"/>
          <w:szCs w:val="32"/>
          <w:highlight w:val="none"/>
          <w:lang w:val="en-US" w:eastAsia="zh-CN"/>
        </w:rPr>
        <w:t>债务限额9.24</w:t>
      </w:r>
      <w:r>
        <w:rPr>
          <w:rFonts w:hint="eastAsia" w:ascii="仿宋" w:hAnsi="仿宋" w:eastAsia="仿宋"/>
          <w:sz w:val="32"/>
          <w:szCs w:val="32"/>
          <w:highlight w:val="none"/>
        </w:rPr>
        <w:t>亿元）。年末全区政府债务余额</w:t>
      </w:r>
      <w:r>
        <w:rPr>
          <w:rFonts w:hint="eastAsia" w:ascii="仿宋" w:hAnsi="仿宋" w:eastAsia="仿宋"/>
          <w:sz w:val="32"/>
          <w:szCs w:val="32"/>
          <w:highlight w:val="none"/>
          <w:lang w:val="en-US" w:eastAsia="zh-CN"/>
        </w:rPr>
        <w:t>111.59</w:t>
      </w:r>
      <w:r>
        <w:rPr>
          <w:rFonts w:hint="eastAsia" w:ascii="仿宋" w:hAnsi="仿宋" w:eastAsia="仿宋"/>
          <w:sz w:val="32"/>
          <w:szCs w:val="32"/>
          <w:highlight w:val="none"/>
        </w:rPr>
        <w:t>亿元（其中：一般债务</w:t>
      </w:r>
      <w:r>
        <w:rPr>
          <w:rFonts w:hint="eastAsia" w:ascii="仿宋" w:hAnsi="仿宋" w:eastAsia="仿宋"/>
          <w:sz w:val="32"/>
          <w:szCs w:val="32"/>
          <w:highlight w:val="none"/>
          <w:lang w:val="en-US" w:eastAsia="zh-CN"/>
        </w:rPr>
        <w:t>余额26.16</w:t>
      </w:r>
      <w:r>
        <w:rPr>
          <w:rFonts w:hint="eastAsia" w:ascii="仿宋" w:hAnsi="仿宋" w:eastAsia="仿宋"/>
          <w:sz w:val="32"/>
          <w:szCs w:val="32"/>
          <w:highlight w:val="none"/>
        </w:rPr>
        <w:t>亿元、专项债务</w:t>
      </w:r>
      <w:r>
        <w:rPr>
          <w:rFonts w:hint="eastAsia" w:ascii="仿宋" w:hAnsi="仿宋" w:eastAsia="仿宋"/>
          <w:sz w:val="32"/>
          <w:szCs w:val="32"/>
          <w:highlight w:val="none"/>
          <w:lang w:val="en-US" w:eastAsia="zh-CN"/>
        </w:rPr>
        <w:t>余额85.43</w:t>
      </w:r>
      <w:r>
        <w:rPr>
          <w:rFonts w:hint="eastAsia" w:ascii="仿宋" w:hAnsi="仿宋" w:eastAsia="仿宋"/>
          <w:sz w:val="32"/>
          <w:szCs w:val="32"/>
          <w:highlight w:val="none"/>
        </w:rPr>
        <w:t>亿元），债务余额控制在省级核定的限额内。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highlight w:val="yellow"/>
        </w:rPr>
      </w:pPr>
      <w:r>
        <w:rPr>
          <w:rFonts w:hint="eastAsia" w:ascii="仿宋" w:hAnsi="仿宋" w:eastAsia="仿宋"/>
          <w:kern w:val="0"/>
          <w:sz w:val="32"/>
          <w:szCs w:val="32"/>
          <w:lang w:val="en-US" w:eastAsia="zh-CN"/>
        </w:rPr>
        <w:t>2021</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rPr>
        <w:t>马尾区财政局围绕</w:t>
      </w:r>
      <w:r>
        <w:rPr>
          <w:rFonts w:hint="eastAsia" w:ascii="仿宋" w:hAnsi="仿宋" w:eastAsia="仿宋" w:cs="Arial"/>
          <w:kern w:val="0"/>
          <w:sz w:val="32"/>
          <w:szCs w:val="32"/>
          <w:lang w:val="en-US" w:eastAsia="zh-CN"/>
        </w:rPr>
        <w:t>民生事业、生态环保</w:t>
      </w:r>
      <w:r>
        <w:rPr>
          <w:rFonts w:hint="eastAsia" w:ascii="仿宋" w:hAnsi="仿宋" w:eastAsia="仿宋" w:cs="Arial"/>
          <w:kern w:val="0"/>
          <w:sz w:val="32"/>
          <w:szCs w:val="32"/>
        </w:rPr>
        <w:t>等重点民生建设领域，选取3个202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年度财政支出项目进行绩效评价，涉及财政资金</w:t>
      </w:r>
      <w:r>
        <w:rPr>
          <w:rFonts w:hint="eastAsia" w:ascii="仿宋" w:hAnsi="仿宋" w:eastAsia="仿宋" w:cs="Arial"/>
          <w:kern w:val="0"/>
          <w:sz w:val="32"/>
          <w:szCs w:val="32"/>
          <w:lang w:val="en-US" w:eastAsia="zh-CN"/>
        </w:rPr>
        <w:t>43.3亿</w:t>
      </w:r>
      <w:r>
        <w:rPr>
          <w:rFonts w:hint="eastAsia" w:ascii="仿宋" w:hAnsi="仿宋" w:eastAsia="仿宋" w:cs="Arial"/>
          <w:kern w:val="0"/>
          <w:sz w:val="32"/>
          <w:szCs w:val="32"/>
        </w:rPr>
        <w:t>元。其中：绩效等级达到“优秀”的项目</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项，达到“良好”的项目</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项</w:t>
      </w:r>
      <w:r>
        <w:rPr>
          <w:rFonts w:hint="eastAsia" w:ascii="仿宋" w:hAnsi="仿宋" w:eastAsia="仿宋"/>
          <w:sz w:val="32"/>
          <w:szCs w:val="32"/>
        </w:rPr>
        <w:t>。</w:t>
      </w:r>
    </w:p>
    <w:p>
      <w:pPr>
        <w:spacing w:line="600" w:lineRule="exact"/>
        <w:ind w:firstLine="642" w:firstLineChars="200"/>
        <w:rPr>
          <w:rFonts w:hint="eastAsia" w:ascii="仿宋" w:hAnsi="仿宋" w:eastAsia="仿宋"/>
          <w:b/>
          <w:kern w:val="0"/>
          <w:sz w:val="32"/>
          <w:szCs w:val="32"/>
        </w:rPr>
      </w:pPr>
      <w:r>
        <w:rPr>
          <w:rFonts w:hint="eastAsia" w:ascii="仿宋" w:hAnsi="仿宋" w:eastAsia="仿宋"/>
          <w:b/>
          <w:kern w:val="0"/>
          <w:sz w:val="32"/>
          <w:szCs w:val="32"/>
        </w:rPr>
        <w:t>五、关于</w:t>
      </w:r>
      <w:r>
        <w:rPr>
          <w:rFonts w:hint="eastAsia" w:ascii="仿宋" w:hAnsi="仿宋" w:eastAsia="仿宋"/>
          <w:b/>
          <w:kern w:val="0"/>
          <w:sz w:val="32"/>
          <w:szCs w:val="32"/>
          <w:lang w:eastAsia="zh-CN"/>
        </w:rPr>
        <w:t>2023年</w:t>
      </w:r>
      <w:r>
        <w:rPr>
          <w:rFonts w:hint="eastAsia" w:ascii="仿宋" w:hAnsi="仿宋" w:eastAsia="仿宋"/>
          <w:b/>
          <w:kern w:val="0"/>
          <w:sz w:val="32"/>
          <w:szCs w:val="32"/>
        </w:rPr>
        <w:t>预算报告政策解读（名词解释）</w:t>
      </w:r>
    </w:p>
    <w:p>
      <w:pPr>
        <w:rPr>
          <w:rFonts w:ascii="仿宋" w:hAnsi="仿宋" w:eastAsia="仿宋" w:cs="Arial"/>
          <w:kern w:val="0"/>
          <w:sz w:val="32"/>
          <w:szCs w:val="32"/>
        </w:rPr>
      </w:pPr>
      <w:r>
        <w:rPr>
          <w:rFonts w:hint="eastAsia" w:ascii="仿宋" w:hAnsi="仿宋" w:eastAsia="仿宋" w:cs="Arial"/>
          <w:kern w:val="0"/>
          <w:sz w:val="32"/>
          <w:szCs w:val="32"/>
        </w:rPr>
        <w:t>　  1.一般公共预算总收入</w:t>
      </w:r>
    </w:p>
    <w:p>
      <w:pPr>
        <w:rPr>
          <w:rFonts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ascii="仿宋" w:hAnsi="仿宋" w:eastAsia="仿宋" w:cs="Arial"/>
          <w:kern w:val="0"/>
          <w:sz w:val="32"/>
          <w:szCs w:val="32"/>
        </w:rPr>
      </w:pPr>
      <w:r>
        <w:rPr>
          <w:rFonts w:hint="eastAsia" w:ascii="仿宋" w:hAnsi="仿宋" w:eastAsia="仿宋" w:cs="Arial"/>
          <w:kern w:val="0"/>
          <w:sz w:val="32"/>
          <w:szCs w:val="32"/>
        </w:rPr>
        <w:t>　　3.上划中央收入</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ascii="仿宋" w:hAnsi="仿宋" w:eastAsia="仿宋" w:cs="Arial"/>
          <w:kern w:val="0"/>
          <w:sz w:val="32"/>
          <w:szCs w:val="32"/>
        </w:rPr>
      </w:pPr>
      <w:r>
        <w:rPr>
          <w:rFonts w:hint="eastAsia" w:ascii="仿宋" w:hAnsi="仿宋" w:eastAsia="仿宋" w:cs="Arial"/>
          <w:kern w:val="0"/>
          <w:sz w:val="32"/>
          <w:szCs w:val="32"/>
        </w:rPr>
        <w:t>　　4.预算绩效管理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rPr>
          <w:rFonts w:ascii="仿宋" w:hAnsi="仿宋" w:eastAsia="仿宋" w:cs="Arial"/>
          <w:kern w:val="0"/>
          <w:sz w:val="32"/>
          <w:szCs w:val="32"/>
        </w:rPr>
      </w:pPr>
      <w:r>
        <w:rPr>
          <w:rFonts w:hint="eastAsia" w:ascii="仿宋" w:hAnsi="仿宋" w:eastAsia="仿宋" w:cs="Arial"/>
          <w:kern w:val="0"/>
          <w:sz w:val="32"/>
          <w:szCs w:val="32"/>
        </w:rPr>
        <w:t>　　</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.民生支出</w:t>
      </w:r>
    </w:p>
    <w:p>
      <w:pPr>
        <w:rPr>
          <w:rFonts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 xml:space="preserve">.地方政府债券 </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w:t>
      </w:r>
      <w:r>
        <w:rPr>
          <w:rFonts w:ascii="仿宋" w:hAnsi="仿宋" w:eastAsia="仿宋" w:cs="Arial"/>
          <w:kern w:val="0"/>
          <w:sz w:val="32"/>
          <w:szCs w:val="32"/>
        </w:rPr>
        <w:t>PPP</w:t>
      </w:r>
      <w:r>
        <w:rPr>
          <w:rFonts w:hint="eastAsia" w:ascii="仿宋" w:hAnsi="仿宋" w:eastAsia="仿宋" w:cs="Arial"/>
          <w:kern w:val="0"/>
          <w:sz w:val="32"/>
          <w:szCs w:val="32"/>
        </w:rPr>
        <w:t>模式</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指政府和社会资本合作模式（</w:t>
      </w:r>
      <w:r>
        <w:rPr>
          <w:rFonts w:ascii="仿宋" w:hAnsi="仿宋" w:eastAsia="仿宋" w:cs="Arial"/>
          <w:kern w:val="0"/>
          <w:sz w:val="32"/>
          <w:szCs w:val="32"/>
        </w:rPr>
        <w:t>Public-Private Partnership</w:t>
      </w:r>
      <w:r>
        <w:rPr>
          <w:rFonts w:hint="eastAsia" w:ascii="仿宋" w:hAnsi="仿宋" w:eastAsia="仿宋" w:cs="Arial"/>
          <w:kern w:val="0"/>
          <w:sz w:val="32"/>
          <w:szCs w:val="32"/>
        </w:rPr>
        <w:t>），是在基础设施及公共服务领域建立的一种长期合作关系。通常模式是由社会资本承担设计、建设、运营、维护基础设施的大部分工作，并通过</w:t>
      </w:r>
      <w:r>
        <w:rPr>
          <w:rFonts w:ascii="仿宋" w:hAnsi="仿宋" w:eastAsia="仿宋" w:cs="Arial"/>
          <w:kern w:val="0"/>
          <w:sz w:val="32"/>
          <w:szCs w:val="32"/>
        </w:rPr>
        <w:t>“</w:t>
      </w:r>
      <w:r>
        <w:rPr>
          <w:rFonts w:hint="eastAsia" w:ascii="仿宋" w:hAnsi="仿宋" w:eastAsia="仿宋" w:cs="Arial"/>
          <w:kern w:val="0"/>
          <w:sz w:val="32"/>
          <w:szCs w:val="32"/>
        </w:rPr>
        <w:t>使用者付费</w:t>
      </w:r>
      <w:r>
        <w:rPr>
          <w:rFonts w:ascii="仿宋" w:hAnsi="仿宋" w:eastAsia="仿宋" w:cs="Arial"/>
          <w:kern w:val="0"/>
          <w:sz w:val="32"/>
          <w:szCs w:val="32"/>
        </w:rPr>
        <w:t>”</w:t>
      </w:r>
      <w:r>
        <w:rPr>
          <w:rFonts w:hint="eastAsia" w:ascii="仿宋" w:hAnsi="仿宋" w:eastAsia="仿宋" w:cs="Arial"/>
          <w:kern w:val="0"/>
          <w:sz w:val="32"/>
          <w:szCs w:val="32"/>
        </w:rPr>
        <w:t>及必要的</w:t>
      </w:r>
      <w:r>
        <w:rPr>
          <w:rFonts w:ascii="仿宋" w:hAnsi="仿宋" w:eastAsia="仿宋" w:cs="Arial"/>
          <w:kern w:val="0"/>
          <w:sz w:val="32"/>
          <w:szCs w:val="32"/>
        </w:rPr>
        <w:t>“</w:t>
      </w:r>
      <w:r>
        <w:rPr>
          <w:rFonts w:hint="eastAsia" w:ascii="仿宋" w:hAnsi="仿宋" w:eastAsia="仿宋" w:cs="Arial"/>
          <w:kern w:val="0"/>
          <w:sz w:val="32"/>
          <w:szCs w:val="32"/>
        </w:rPr>
        <w:t>政府付费</w:t>
      </w:r>
      <w:r>
        <w:rPr>
          <w:rFonts w:ascii="仿宋" w:hAnsi="仿宋" w:eastAsia="仿宋" w:cs="Arial"/>
          <w:kern w:val="0"/>
          <w:sz w:val="32"/>
          <w:szCs w:val="32"/>
        </w:rPr>
        <w:t>”</w:t>
      </w:r>
      <w:r>
        <w:rPr>
          <w:rFonts w:hint="eastAsia" w:ascii="仿宋" w:hAnsi="仿宋" w:eastAsia="仿宋" w:cs="Arial"/>
          <w:kern w:val="0"/>
          <w:sz w:val="32"/>
          <w:szCs w:val="32"/>
        </w:rPr>
        <w:t>获得合理投资回报；政府部门负责基础设施及公共服务价格和质量监管，以保证公共利益最大化。</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w:t>
      </w:r>
      <w:r>
        <w:rPr>
          <w:rFonts w:ascii="仿宋" w:hAnsi="仿宋" w:eastAsia="仿宋" w:cs="Arial"/>
          <w:kern w:val="0"/>
          <w:sz w:val="32"/>
          <w:szCs w:val="32"/>
        </w:rPr>
        <w:t>“六稳”</w:t>
      </w:r>
      <w:r>
        <w:rPr>
          <w:rFonts w:hint="eastAsia" w:ascii="仿宋" w:hAnsi="仿宋" w:eastAsia="仿宋" w:cs="Arial"/>
          <w:kern w:val="0"/>
          <w:sz w:val="32"/>
          <w:szCs w:val="32"/>
        </w:rPr>
        <w:t>、“六保”</w:t>
      </w:r>
    </w:p>
    <w:p>
      <w:pPr>
        <w:ind w:firstLine="640" w:firstLineChars="200"/>
        <w:rPr>
          <w:rFonts w:ascii="仿宋" w:hAnsi="仿宋" w:eastAsia="仿宋" w:cs="Arial"/>
          <w:kern w:val="0"/>
          <w:sz w:val="32"/>
          <w:szCs w:val="32"/>
        </w:rPr>
      </w:pPr>
      <w:r>
        <w:rPr>
          <w:rFonts w:ascii="仿宋" w:hAnsi="仿宋" w:eastAsia="仿宋" w:cs="Arial"/>
          <w:kern w:val="0"/>
          <w:sz w:val="32"/>
          <w:szCs w:val="32"/>
        </w:rPr>
        <w:t>“六稳”指的是稳就业、稳金融、稳外贸、稳外资、稳投资、稳预期</w:t>
      </w:r>
      <w:r>
        <w:rPr>
          <w:rFonts w:hint="eastAsia" w:ascii="仿宋" w:hAnsi="仿宋" w:eastAsia="仿宋" w:cs="Arial"/>
          <w:kern w:val="0"/>
          <w:sz w:val="32"/>
          <w:szCs w:val="32"/>
        </w:rPr>
        <w:t>。</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“六保”</w:t>
      </w:r>
      <w:r>
        <w:rPr>
          <w:rFonts w:ascii="仿宋" w:hAnsi="仿宋" w:eastAsia="仿宋" w:cs="Arial"/>
          <w:kern w:val="0"/>
          <w:sz w:val="32"/>
          <w:szCs w:val="32"/>
        </w:rPr>
        <w:t>指的是保居民就业、保基本民生、保市场主体、保粮食能源安全、保产业链供应链稳定、保基层运转。</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.抗疫特别国债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指为应对新冠肺炎疫情影响，由中央财政统一发行的特殊国债，全部转给地方主要用于公共卫生等基础设施建设和抗疫相关支出。抗疫特别国债收支纳入政府性基金预算管理。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11</w:t>
      </w:r>
      <w:r>
        <w:rPr>
          <w:rFonts w:hint="eastAsia" w:ascii="仿宋" w:hAnsi="仿宋" w:eastAsia="仿宋" w:cs="Arial"/>
          <w:kern w:val="0"/>
          <w:sz w:val="32"/>
          <w:szCs w:val="32"/>
        </w:rPr>
        <w:t>.机关工资福利支出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.机关商品和服务支出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.机关资本性支出（一）</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.机关资本性支出（二）</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15</w:t>
      </w:r>
      <w:r>
        <w:rPr>
          <w:rFonts w:hint="eastAsia" w:ascii="仿宋" w:hAnsi="仿宋" w:eastAsia="仿宋" w:cs="Arial"/>
          <w:kern w:val="0"/>
          <w:sz w:val="32"/>
          <w:szCs w:val="32"/>
        </w:rPr>
        <w:t>.对事业单位经常性补助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.对事业单位资本性补助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.对企业资本性支出</w:t>
      </w:r>
    </w:p>
    <w:p>
      <w:pPr>
        <w:rPr>
          <w:rFonts w:ascii="仿宋" w:hAnsi="仿宋" w:eastAsia="仿宋" w:cs="Arial"/>
          <w:kern w:val="0"/>
          <w:sz w:val="32"/>
          <w:szCs w:val="32"/>
        </w:rPr>
      </w:pPr>
      <w:r>
        <w:rPr>
          <w:rFonts w:hint="eastAsia" w:ascii="仿宋" w:hAnsi="仿宋" w:eastAsia="仿宋" w:cs="Arial"/>
          <w:kern w:val="0"/>
          <w:sz w:val="32"/>
          <w:szCs w:val="32"/>
        </w:rPr>
        <w:t xml:space="preserve">    反映政府对各类企业的资本性支出。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.对社会保障基金补助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反映政府对社会保</w:t>
      </w:r>
      <w:r>
        <w:rPr>
          <w:rFonts w:hint="eastAsia" w:ascii="仿宋" w:hAnsi="仿宋" w:eastAsia="仿宋" w:cs="Arial"/>
          <w:kern w:val="0"/>
          <w:sz w:val="32"/>
          <w:szCs w:val="32"/>
          <w:lang w:eastAsia="zh-CN"/>
        </w:rPr>
        <w:t>险</w:t>
      </w:r>
      <w:bookmarkStart w:id="0" w:name="_GoBack"/>
      <w:bookmarkEnd w:id="0"/>
      <w:r>
        <w:rPr>
          <w:rFonts w:hint="eastAsia" w:ascii="仿宋" w:hAnsi="仿宋" w:eastAsia="仿宋" w:cs="Arial"/>
          <w:kern w:val="0"/>
          <w:sz w:val="32"/>
          <w:szCs w:val="32"/>
        </w:rPr>
        <w:t>基金的补助以及补充全国社会保障基金的支出。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.债务利息及费用支出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.债务还本支出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反映用于国内外债务还本的支出。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23</w:t>
      </w:r>
      <w:r>
        <w:rPr>
          <w:rFonts w:hint="eastAsia" w:ascii="仿宋" w:hAnsi="仿宋" w:eastAsia="仿宋" w:cs="Arial"/>
          <w:kern w:val="0"/>
          <w:sz w:val="32"/>
          <w:szCs w:val="32"/>
        </w:rPr>
        <w:t>.预备费及预留</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反映依法设置的预备费及预留。根据预算法规定，各级一般公共预算应当按本级一般公共预算支出额的1%-3%设置预备费，用于当年预算执行中的自然灾害等突发事件处理增    加的支出及其他难以预见的支出。</w:t>
      </w:r>
    </w:p>
    <w:p>
      <w:pPr>
        <w:spacing w:line="600" w:lineRule="exact"/>
        <w:ind w:firstLine="62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66F069C"/>
    <w:rsid w:val="0E3D1FA8"/>
    <w:rsid w:val="10850251"/>
    <w:rsid w:val="19F16B20"/>
    <w:rsid w:val="1BBC5511"/>
    <w:rsid w:val="24890239"/>
    <w:rsid w:val="269E69F8"/>
    <w:rsid w:val="355B29F7"/>
    <w:rsid w:val="38A8362B"/>
    <w:rsid w:val="41A36E3C"/>
    <w:rsid w:val="467F3837"/>
    <w:rsid w:val="4C4C68AA"/>
    <w:rsid w:val="4F93E8EF"/>
    <w:rsid w:val="5A14549A"/>
    <w:rsid w:val="5E460576"/>
    <w:rsid w:val="620B7DE6"/>
    <w:rsid w:val="63304037"/>
    <w:rsid w:val="6ADC6AA7"/>
    <w:rsid w:val="6E7F560F"/>
    <w:rsid w:val="70936542"/>
    <w:rsid w:val="7631493D"/>
    <w:rsid w:val="76AD079D"/>
    <w:rsid w:val="7EF26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12</TotalTime>
  <ScaleCrop>false</ScaleCrop>
  <LinksUpToDate>false</LinksUpToDate>
  <CharactersWithSpaces>1905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2018-01-02T16:12:00Z</dcterms:created>
  <dc:creator>何吾志</dc:creator>
  <cp:lastModifiedBy>unis</cp:lastModifiedBy>
  <cp:lastPrinted>2018-01-09T14:37:00Z</cp:lastPrinted>
  <dcterms:modified xsi:type="dcterms:W3CDTF">2025-04-28T11:45:33Z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