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Ansi="Times New Roman" w:eastAsia="黑体"/>
          <w:sz w:val="24"/>
          <w:szCs w:val="24"/>
        </w:rPr>
      </w:pPr>
    </w:p>
    <w:p>
      <w:pPr>
        <w:spacing w:line="360" w:lineRule="auto"/>
        <w:rPr>
          <w:rFonts w:hAnsi="Times New Roman" w:eastAsia="黑体"/>
          <w:sz w:val="24"/>
          <w:szCs w:val="24"/>
        </w:rPr>
      </w:pPr>
    </w:p>
    <w:p>
      <w:pPr>
        <w:snapToGrid w:val="0"/>
        <w:spacing w:line="180" w:lineRule="auto"/>
        <w:rPr>
          <w:rFonts w:hAnsi="Times New Roman" w:eastAsia="黑体"/>
          <w:sz w:val="24"/>
          <w:szCs w:val="24"/>
        </w:rPr>
      </w:pPr>
    </w:p>
    <w:p>
      <w:pPr>
        <w:jc w:val="center"/>
        <w:rPr>
          <w:rFonts w:ascii="宋体" w:hAnsi="Times New Roman"/>
          <w:sz w:val="28"/>
        </w:rPr>
      </w:pPr>
      <w:r>
        <w:rPr>
          <w:rFonts w:hint="eastAsia" w:ascii="宋体" w:hAnsi="Times New Roman"/>
          <w:sz w:val="28"/>
        </w:rPr>
        <w:t xml:space="preserve">                                 榕马环评〔</w:t>
      </w:r>
      <w:r>
        <w:rPr>
          <w:rFonts w:ascii="宋体" w:hAnsi="Times New Roman"/>
          <w:sz w:val="28"/>
        </w:rPr>
        <w:t>202</w:t>
      </w:r>
      <w:r>
        <w:rPr>
          <w:rFonts w:hint="eastAsia" w:ascii="宋体" w:hAnsi="Times New Roman"/>
          <w:sz w:val="28"/>
        </w:rPr>
        <w:t>5</w:t>
      </w:r>
      <w:r>
        <w:rPr>
          <w:rFonts w:ascii="宋体" w:hAnsi="Times New Roman"/>
          <w:sz w:val="28"/>
        </w:rPr>
        <w:t>〕</w:t>
      </w:r>
      <w:r>
        <w:rPr>
          <w:rFonts w:hint="eastAsia" w:ascii="宋体" w:hAnsi="Times New Roman"/>
          <w:sz w:val="28"/>
        </w:rPr>
        <w:t xml:space="preserve"> </w:t>
      </w:r>
      <w:r>
        <w:rPr>
          <w:rFonts w:hint="eastAsia" w:ascii="宋体" w:hAnsi="Times New Roman"/>
          <w:sz w:val="28"/>
          <w:lang w:val="en-US" w:eastAsia="zh-CN"/>
        </w:rPr>
        <w:t>12</w:t>
      </w:r>
      <w:r>
        <w:rPr>
          <w:rFonts w:hint="eastAsia" w:ascii="宋体" w:hAnsi="Times New Roman"/>
          <w:sz w:val="28"/>
        </w:rPr>
        <w:t>号</w:t>
      </w:r>
    </w:p>
    <w:p>
      <w:pPr>
        <w:snapToGrid w:val="0"/>
        <w:jc w:val="center"/>
        <w:rPr>
          <w:rFonts w:ascii="宋体" w:hAnsi="Times New Roman"/>
          <w:sz w:val="32"/>
        </w:rPr>
      </w:pPr>
    </w:p>
    <w:p>
      <w:pPr>
        <w:snapToGrid w:val="0"/>
        <w:jc w:val="center"/>
        <w:rPr>
          <w:rFonts w:ascii="宋体"/>
          <w:b/>
          <w:sz w:val="44"/>
          <w:szCs w:val="44"/>
        </w:rPr>
      </w:pPr>
      <w:r>
        <w:rPr>
          <w:rFonts w:hint="eastAsia" w:ascii="宋体"/>
          <w:b/>
          <w:sz w:val="44"/>
          <w:szCs w:val="44"/>
        </w:rPr>
        <w:t>福州市生态环境局</w:t>
      </w:r>
    </w:p>
    <w:p>
      <w:pPr>
        <w:snapToGrid w:val="0"/>
        <w:jc w:val="center"/>
        <w:rPr>
          <w:rFonts w:ascii="宋体"/>
          <w:b/>
          <w:sz w:val="44"/>
          <w:szCs w:val="44"/>
        </w:rPr>
      </w:pPr>
      <w:r>
        <w:rPr>
          <w:rFonts w:hint="eastAsia" w:ascii="宋体"/>
          <w:b/>
          <w:sz w:val="44"/>
          <w:szCs w:val="44"/>
        </w:rPr>
        <w:t>关于福州微能新材料有限公司</w:t>
      </w:r>
    </w:p>
    <w:p>
      <w:pPr>
        <w:snapToGrid w:val="0"/>
        <w:jc w:val="center"/>
        <w:rPr>
          <w:rFonts w:ascii="宋体"/>
          <w:b/>
          <w:sz w:val="44"/>
          <w:szCs w:val="44"/>
        </w:rPr>
      </w:pPr>
      <w:r>
        <w:rPr>
          <w:rFonts w:hint="eastAsia" w:ascii="宋体"/>
          <w:b/>
          <w:sz w:val="44"/>
          <w:szCs w:val="44"/>
        </w:rPr>
        <w:t>生物医药中间体研发项目</w:t>
      </w:r>
    </w:p>
    <w:p>
      <w:pPr>
        <w:snapToGrid w:val="0"/>
        <w:jc w:val="center"/>
        <w:rPr>
          <w:rFonts w:ascii="宋体"/>
          <w:b/>
          <w:sz w:val="44"/>
          <w:szCs w:val="44"/>
        </w:rPr>
      </w:pPr>
      <w:r>
        <w:rPr>
          <w:rFonts w:hint="eastAsia" w:ascii="宋体"/>
          <w:b/>
          <w:sz w:val="44"/>
          <w:szCs w:val="44"/>
        </w:rPr>
        <w:t>环境影响报告表的批复</w:t>
      </w:r>
    </w:p>
    <w:p>
      <w:pPr>
        <w:snapToGrid w:val="0"/>
        <w:jc w:val="center"/>
        <w:rPr>
          <w:rFonts w:ascii="仿宋_GB2312" w:eastAsia="仿宋_GB2312"/>
          <w:b/>
          <w:spacing w:val="-14"/>
          <w:sz w:val="28"/>
        </w:rPr>
      </w:pPr>
    </w:p>
    <w:p>
      <w:pPr>
        <w:snapToGrid w:val="0"/>
        <w:spacing w:line="300" w:lineRule="auto"/>
        <w:rPr>
          <w:rFonts w:ascii="仿宋" w:hAnsi="仿宋" w:eastAsia="仿宋"/>
          <w:sz w:val="32"/>
          <w:szCs w:val="32"/>
        </w:rPr>
      </w:pPr>
      <w:r>
        <w:rPr>
          <w:rFonts w:hint="eastAsia" w:ascii="仿宋" w:hAnsi="仿宋" w:eastAsia="仿宋"/>
          <w:sz w:val="32"/>
          <w:szCs w:val="32"/>
        </w:rPr>
        <w:t>福州微能新材料有限公司：</w:t>
      </w:r>
    </w:p>
    <w:p>
      <w:pPr>
        <w:snapToGrid w:val="0"/>
        <w:spacing w:line="300" w:lineRule="auto"/>
        <w:ind w:firstLine="645"/>
        <w:jc w:val="left"/>
        <w:rPr>
          <w:rFonts w:ascii="仿宋" w:hAnsi="仿宋" w:eastAsia="仿宋"/>
          <w:sz w:val="32"/>
          <w:szCs w:val="32"/>
        </w:rPr>
      </w:pPr>
      <w:r>
        <w:rPr>
          <w:rFonts w:hint="eastAsia" w:ascii="仿宋" w:hAnsi="仿宋" w:eastAsia="仿宋"/>
          <w:sz w:val="32"/>
          <w:szCs w:val="32"/>
        </w:rPr>
        <w:t>你公司报送的《福州微能新材料有限公司生物医药中间体研发项目环境影响报告表》（以下简称《报告表》）收悉。根据《中华人民共和国环境影响评价法》第二十二条等</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经审查</w:t>
      </w:r>
      <w:r>
        <w:rPr>
          <w:rFonts w:hint="eastAsia" w:ascii="仿宋" w:hAnsi="仿宋" w:eastAsia="仿宋"/>
          <w:sz w:val="32"/>
          <w:szCs w:val="32"/>
        </w:rPr>
        <w:t>，</w:t>
      </w:r>
      <w:r>
        <w:rPr>
          <w:rFonts w:ascii="仿宋" w:hAnsi="仿宋" w:eastAsia="仿宋"/>
          <w:sz w:val="32"/>
          <w:szCs w:val="32"/>
        </w:rPr>
        <w:t>现批复如下：</w:t>
      </w:r>
    </w:p>
    <w:p>
      <w:pPr>
        <w:adjustRightInd w:val="0"/>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一、拟建项目位于</w:t>
      </w:r>
      <w:r>
        <w:rPr>
          <w:rFonts w:hint="eastAsia" w:ascii="仿宋" w:hAnsi="仿宋" w:eastAsia="仿宋"/>
          <w:snapToGrid w:val="0"/>
          <w:sz w:val="32"/>
          <w:szCs w:val="32"/>
        </w:rPr>
        <w:t>福州市马尾区亭江镇长兴东路32号</w:t>
      </w:r>
      <w:r>
        <w:rPr>
          <w:rFonts w:hint="eastAsia" w:ascii="仿宋" w:hAnsi="仿宋" w:eastAsia="仿宋"/>
          <w:sz w:val="32"/>
          <w:szCs w:val="32"/>
        </w:rPr>
        <w:t>（</w:t>
      </w:r>
      <w:r>
        <w:rPr>
          <w:rFonts w:ascii="仿宋" w:hAnsi="仿宋" w:eastAsia="仿宋"/>
          <w:sz w:val="32"/>
          <w:szCs w:val="32"/>
        </w:rPr>
        <w:t>租赁</w:t>
      </w:r>
      <w:r>
        <w:rPr>
          <w:rFonts w:hint="eastAsia" w:ascii="仿宋" w:hAnsi="仿宋" w:eastAsia="仿宋"/>
          <w:snapToGrid w:val="0"/>
          <w:sz w:val="32"/>
          <w:szCs w:val="32"/>
        </w:rPr>
        <w:t>福建省金海岸发展有限公司3号厂房5层</w:t>
      </w:r>
      <w:r>
        <w:rPr>
          <w:rFonts w:hint="eastAsia" w:ascii="仿宋" w:hAnsi="仿宋" w:eastAsia="仿宋"/>
          <w:sz w:val="32"/>
          <w:szCs w:val="32"/>
        </w:rPr>
        <w:t>）。建设内容及规模：</w:t>
      </w:r>
      <w:r>
        <w:rPr>
          <w:rFonts w:ascii="仿宋" w:hAnsi="仿宋" w:eastAsia="仿宋"/>
          <w:snapToGrid w:val="0"/>
          <w:sz w:val="32"/>
          <w:szCs w:val="32"/>
        </w:rPr>
        <w:t>年</w:t>
      </w:r>
      <w:r>
        <w:rPr>
          <w:rFonts w:hint="eastAsia" w:ascii="仿宋" w:hAnsi="仿宋" w:eastAsia="仿宋"/>
          <w:snapToGrid w:val="0"/>
          <w:sz w:val="32"/>
          <w:szCs w:val="32"/>
        </w:rPr>
        <w:t>研发生物医药中间体2.185kg。</w:t>
      </w:r>
      <w:r>
        <w:rPr>
          <w:rFonts w:hint="eastAsia" w:ascii="仿宋" w:hAnsi="仿宋" w:eastAsia="仿宋"/>
          <w:spacing w:val="2"/>
          <w:sz w:val="32"/>
          <w:szCs w:val="32"/>
        </w:rPr>
        <w:t>根据《报告表》评价结论，</w:t>
      </w:r>
      <w:r>
        <w:rPr>
          <w:rFonts w:hint="eastAsia" w:ascii="仿宋" w:hAnsi="仿宋" w:eastAsia="仿宋"/>
          <w:sz w:val="32"/>
          <w:szCs w:val="32"/>
        </w:rPr>
        <w:t>你公司在严格落实《报告表》提出的污染防治措施前提下，从环境保护角度分析项目建设可行，原则同意该项目按《报告表》所列地点、性质、规模进行建设。</w:t>
      </w:r>
    </w:p>
    <w:p>
      <w:pPr>
        <w:snapToGrid w:val="0"/>
        <w:spacing w:line="300" w:lineRule="auto"/>
        <w:ind w:firstLine="645"/>
        <w:rPr>
          <w:rFonts w:ascii="仿宋" w:hAnsi="仿宋" w:eastAsia="仿宋"/>
          <w:sz w:val="32"/>
          <w:szCs w:val="32"/>
        </w:rPr>
      </w:pPr>
      <w:r>
        <w:rPr>
          <w:rFonts w:hint="eastAsia" w:ascii="仿宋" w:hAnsi="仿宋" w:eastAsia="仿宋"/>
          <w:sz w:val="32"/>
          <w:szCs w:val="32"/>
        </w:rPr>
        <w:t>二、项目在实施过程中应落实《报告表》提出的各项污染防治措施，确保各项污染物达标排放，并重点做好以下工作：</w:t>
      </w:r>
    </w:p>
    <w:p>
      <w:pPr>
        <w:pStyle w:val="14"/>
        <w:snapToGrid w:val="0"/>
        <w:ind w:firstLine="640" w:firstLineChars="200"/>
        <w:rPr>
          <w:rFonts w:ascii="仿宋" w:hAnsi="仿宋" w:eastAsia="仿宋"/>
          <w:sz w:val="32"/>
          <w:szCs w:val="32"/>
        </w:rPr>
      </w:pPr>
      <w:r>
        <w:rPr>
          <w:rFonts w:hint="eastAsia" w:ascii="仿宋" w:hAnsi="仿宋" w:eastAsia="仿宋"/>
          <w:sz w:val="32"/>
          <w:szCs w:val="32"/>
        </w:rPr>
        <w:t>1、溶剂间接冷却水、实验前器皿清洗水和生活污水一并依托厂区现有排污系统，</w:t>
      </w:r>
      <w:r>
        <w:rPr>
          <w:rFonts w:hint="eastAsia" w:ascii="仿宋" w:hAnsi="仿宋" w:eastAsia="仿宋" w:cs="仿宋"/>
          <w:sz w:val="32"/>
          <w:szCs w:val="32"/>
        </w:rPr>
        <w:t>经处理达标后接入市政污水管网，纳入</w:t>
      </w:r>
      <w:r>
        <w:rPr>
          <w:rFonts w:hint="eastAsia" w:ascii="仿宋" w:hAnsi="仿宋" w:eastAsia="仿宋"/>
          <w:sz w:val="32"/>
          <w:szCs w:val="32"/>
        </w:rPr>
        <w:t>长安</w:t>
      </w:r>
      <w:r>
        <w:rPr>
          <w:rFonts w:ascii="仿宋" w:hAnsi="仿宋" w:eastAsia="仿宋"/>
          <w:sz w:val="32"/>
          <w:szCs w:val="32"/>
        </w:rPr>
        <w:t>污水处理厂集中处理</w:t>
      </w:r>
      <w:r>
        <w:rPr>
          <w:rFonts w:hint="eastAsia" w:ascii="仿宋" w:hAnsi="仿宋" w:eastAsia="仿宋"/>
          <w:sz w:val="32"/>
          <w:szCs w:val="32"/>
        </w:rPr>
        <w:t>。</w:t>
      </w:r>
      <w:r>
        <w:rPr>
          <w:rFonts w:hint="eastAsia" w:ascii="仿宋" w:hAnsi="仿宋" w:eastAsia="仿宋" w:cs="仿宋"/>
          <w:sz w:val="32"/>
          <w:szCs w:val="32"/>
        </w:rPr>
        <w:t>实验废液、实验结束后设备和器皿清洗废液作为危险废物委托有资质单位处置。</w:t>
      </w:r>
    </w:p>
    <w:p>
      <w:pPr>
        <w:pStyle w:val="20"/>
        <w:snapToGrid w:val="0"/>
        <w:spacing w:line="300" w:lineRule="auto"/>
        <w:ind w:firstLine="640"/>
        <w:rPr>
          <w:rFonts w:ascii="仿宋" w:hAnsi="仿宋" w:eastAsia="仿宋" w:cs="仿宋"/>
          <w:sz w:val="32"/>
          <w:szCs w:val="32"/>
        </w:rPr>
      </w:pPr>
      <w:r>
        <w:rPr>
          <w:rFonts w:hint="eastAsia" w:ascii="仿宋" w:hAnsi="仿宋" w:eastAsia="仿宋"/>
          <w:sz w:val="32"/>
          <w:szCs w:val="32"/>
        </w:rPr>
        <w:t>2、设置专用实验室，</w:t>
      </w:r>
      <w:r>
        <w:rPr>
          <w:rFonts w:hint="eastAsia" w:ascii="仿宋" w:hAnsi="仿宋" w:eastAsia="仿宋" w:cs="仿宋"/>
          <w:sz w:val="32"/>
          <w:szCs w:val="32"/>
        </w:rPr>
        <w:t>实验室废气应</w:t>
      </w:r>
      <w:r>
        <w:rPr>
          <w:rFonts w:hint="eastAsia" w:ascii="仿宋" w:hAnsi="仿宋" w:eastAsia="仿宋"/>
          <w:sz w:val="32"/>
          <w:szCs w:val="32"/>
        </w:rPr>
        <w:t>采取有效措施处理达标后排放</w:t>
      </w:r>
      <w:r>
        <w:rPr>
          <w:rFonts w:hint="eastAsia" w:ascii="仿宋" w:hAnsi="仿宋" w:eastAsia="仿宋" w:cs="仿宋"/>
          <w:sz w:val="32"/>
          <w:szCs w:val="32"/>
        </w:rPr>
        <w:t>。</w:t>
      </w:r>
    </w:p>
    <w:p>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3、应选用低噪声设备，合理布局，并对设备采取隔声、减振等综合降噪措施，确保厂界噪声达标排放。</w:t>
      </w:r>
    </w:p>
    <w:p>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4、</w:t>
      </w:r>
      <w:r>
        <w:rPr>
          <w:rFonts w:hint="eastAsia" w:ascii="仿宋" w:hAnsi="仿宋" w:eastAsia="仿宋" w:cs="仿宋"/>
          <w:sz w:val="32"/>
          <w:szCs w:val="32"/>
        </w:rPr>
        <w:t>按规范设置一般固体废物分类暂存场所，产生的固体废物应分类管理，综合利用。实验废液、</w:t>
      </w:r>
      <w:r>
        <w:rPr>
          <w:rFonts w:hint="eastAsia" w:ascii="仿宋" w:hAnsi="仿宋" w:eastAsia="仿宋"/>
          <w:sz w:val="32"/>
          <w:szCs w:val="32"/>
        </w:rPr>
        <w:t>清洗废液、废化学品容器</w:t>
      </w:r>
      <w:r>
        <w:rPr>
          <w:rFonts w:hint="eastAsia" w:ascii="仿宋" w:hAnsi="仿宋" w:eastAsia="仿宋" w:cs="仿宋"/>
          <w:sz w:val="32"/>
          <w:szCs w:val="32"/>
        </w:rPr>
        <w:t>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pPr>
        <w:adjustRightInd w:val="0"/>
        <w:snapToGrid w:val="0"/>
        <w:spacing w:line="300" w:lineRule="auto"/>
        <w:ind w:firstLine="640" w:firstLineChars="200"/>
        <w:outlineLvl w:val="0"/>
        <w:rPr>
          <w:rFonts w:ascii="仿宋" w:hAnsi="仿宋" w:eastAsia="仿宋"/>
          <w:sz w:val="32"/>
          <w:szCs w:val="32"/>
        </w:rPr>
      </w:pPr>
      <w:r>
        <w:rPr>
          <w:rFonts w:hint="eastAsia" w:ascii="仿宋" w:hAnsi="仿宋" w:eastAsia="仿宋"/>
          <w:sz w:val="32"/>
          <w:szCs w:val="32"/>
        </w:rPr>
        <w:t>三、污染物排放标准及主要污染物允许排放总量：</w:t>
      </w:r>
    </w:p>
    <w:p>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1、污水排放执行《污水综合排放标准》(GB8978-1996)表4中三级标准，氨氮参照执行《污水排入城镇下水道水质标准》（GB/T 31962-2015）表1中B级</w:t>
      </w:r>
      <w:r>
        <w:rPr>
          <w:rFonts w:ascii="仿宋" w:hAnsi="仿宋" w:eastAsia="仿宋"/>
          <w:sz w:val="32"/>
          <w:szCs w:val="32"/>
        </w:rPr>
        <w:t>限值要求。</w:t>
      </w:r>
    </w:p>
    <w:p>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
          <w:sz w:val="32"/>
          <w:szCs w:val="32"/>
        </w:rPr>
        <w:t>非甲烷总烃废气无组织排放执行《工业企业挥发性有机物排放标准》（DB</w:t>
      </w:r>
      <w:r>
        <w:rPr>
          <w:rFonts w:hint="eastAsia" w:ascii="仿宋" w:hAnsi="仿宋" w:eastAsia="仿宋"/>
          <w:sz w:val="32"/>
          <w:szCs w:val="32"/>
        </w:rPr>
        <w:t xml:space="preserve"> </w:t>
      </w:r>
      <w:r>
        <w:rPr>
          <w:rFonts w:hint="eastAsia" w:ascii="仿宋" w:hAnsi="仿宋" w:eastAsia="仿宋" w:cs="仿宋"/>
          <w:sz w:val="32"/>
          <w:szCs w:val="32"/>
        </w:rPr>
        <w:t>35/1782-2018）表</w:t>
      </w:r>
      <w:r>
        <w:rPr>
          <w:rFonts w:hint="eastAsia" w:ascii="仿宋" w:hAnsi="仿宋" w:eastAsia="仿宋"/>
          <w:color w:val="000000"/>
          <w:sz w:val="32"/>
          <w:szCs w:val="32"/>
        </w:rPr>
        <w:t>2、表3监控点浓度限值规定。</w:t>
      </w:r>
    </w:p>
    <w:p>
      <w:pPr>
        <w:snapToGrid w:val="0"/>
        <w:spacing w:line="300" w:lineRule="auto"/>
        <w:ind w:firstLine="640" w:firstLineChars="200"/>
        <w:rPr>
          <w:rFonts w:ascii="仿宋" w:hAnsi="仿宋" w:eastAsia="仿宋"/>
          <w:sz w:val="32"/>
          <w:szCs w:val="32"/>
        </w:rPr>
      </w:pPr>
      <w:r>
        <w:rPr>
          <w:rFonts w:hint="eastAsia" w:ascii="仿宋" w:hAnsi="仿宋" w:eastAsia="仿宋"/>
          <w:color w:val="000000"/>
          <w:sz w:val="32"/>
          <w:szCs w:val="32"/>
        </w:rPr>
        <w:t>企业厂区内 VOCs 无组织排放监控点浓度执行《挥发性有机物无组织排放控制标准》（GB 37822-2019）附录 A 中表 A.1 无组织排放限值。</w:t>
      </w:r>
    </w:p>
    <w:p>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3、厂界噪声排放执行《工业企业厂界环境噪声排放标准》（GB 12348-2008）表1中3类标准。</w:t>
      </w:r>
    </w:p>
    <w:p>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4、一般固体废物</w:t>
      </w:r>
      <w:r>
        <w:rPr>
          <w:rFonts w:ascii="仿宋" w:hAnsi="仿宋" w:eastAsia="仿宋"/>
          <w:sz w:val="32"/>
          <w:szCs w:val="32"/>
        </w:rPr>
        <w:t>贮</w:t>
      </w:r>
      <w:r>
        <w:rPr>
          <w:rFonts w:hint="eastAsia" w:ascii="仿宋" w:hAnsi="仿宋" w:eastAsia="仿宋"/>
          <w:sz w:val="32"/>
          <w:szCs w:val="32"/>
        </w:rPr>
        <w:t>存执行《</w:t>
      </w:r>
      <w:r>
        <w:rPr>
          <w:rFonts w:ascii="仿宋" w:hAnsi="仿宋" w:eastAsia="仿宋"/>
          <w:sz w:val="32"/>
          <w:szCs w:val="32"/>
        </w:rPr>
        <w:t>一般工业固体废物贮存和填埋污染控制标准》（GB18599-2020）要求</w:t>
      </w:r>
      <w:r>
        <w:rPr>
          <w:rFonts w:hint="eastAsia" w:ascii="仿宋" w:hAnsi="仿宋" w:eastAsia="仿宋"/>
          <w:sz w:val="32"/>
          <w:szCs w:val="32"/>
        </w:rPr>
        <w:t>；危险废物临时贮存执行《危险废物贮存污染控制标准》（GB 18597-2023）中相关规定，转移管理执行《危险废物转移管理办法》（部令第23号）中相关规定。</w:t>
      </w:r>
    </w:p>
    <w:p>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5、主要污染物允许排放总量：</w:t>
      </w:r>
    </w:p>
    <w:p>
      <w:pPr>
        <w:snapToGrid w:val="0"/>
        <w:spacing w:line="300" w:lineRule="auto"/>
        <w:ind w:firstLine="640" w:firstLineChars="200"/>
        <w:rPr>
          <w:rFonts w:ascii="仿宋" w:hAnsi="仿宋" w:eastAsia="仿宋" w:cs="仿宋"/>
          <w:sz w:val="32"/>
          <w:szCs w:val="32"/>
        </w:rPr>
      </w:pPr>
      <w:r>
        <w:rPr>
          <w:rFonts w:hint="eastAsia" w:ascii="仿宋" w:hAnsi="仿宋" w:eastAsia="仿宋"/>
          <w:sz w:val="32"/>
          <w:szCs w:val="32"/>
        </w:rPr>
        <w:t>项目新增VOCs（以非甲烷总烃计）排放总量分别不超过0.000081吨/年</w:t>
      </w:r>
      <w:r>
        <w:rPr>
          <w:rFonts w:hint="eastAsia" w:ascii="仿宋" w:hAnsi="仿宋" w:eastAsia="仿宋" w:cs="仿宋"/>
          <w:sz w:val="32"/>
          <w:szCs w:val="32"/>
        </w:rPr>
        <w:t>。</w:t>
      </w:r>
      <w:r>
        <w:rPr>
          <w:rFonts w:hint="eastAsia" w:ascii="仿宋" w:hAnsi="仿宋" w:eastAsia="仿宋"/>
          <w:sz w:val="32"/>
          <w:szCs w:val="32"/>
        </w:rPr>
        <w:t>在项目投产前，应按照相关规定取得所需的总量指标。今后生态环境行政主管部门将根据国家政策和实际情况对污染物排放总量进行调整核定，你公司应按照执行。</w:t>
      </w:r>
    </w:p>
    <w:p>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四、项目建设应严格执行环境保护“三同时”制度。项目竣工后，应依法按规定程序开展项目竣工环境保护自主验收</w:t>
      </w:r>
      <w:r>
        <w:rPr>
          <w:rFonts w:hint="eastAsia" w:ascii="仿宋" w:hAnsi="仿宋" w:eastAsia="仿宋"/>
          <w:sz w:val="32"/>
          <w:szCs w:val="32"/>
        </w:rPr>
        <w:t>。项目配套的各项环境保护设施未建成或未经竣工验收合格，项目不得投运。</w:t>
      </w:r>
    </w:p>
    <w:p>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五、我局委托福州市马尾生态环境保护综合执法大队开展该项目环保“三同时”监督检查、日常环保监督管理及负责督促福州微能新材料有限公司依法开展生物医药中间体研发项目竣工环保验收工作。</w:t>
      </w:r>
    </w:p>
    <w:p>
      <w:pPr>
        <w:snapToGrid w:val="0"/>
        <w:spacing w:line="300" w:lineRule="auto"/>
        <w:ind w:firstLine="640" w:firstLineChars="200"/>
        <w:rPr>
          <w:rFonts w:ascii="仿宋" w:hAnsi="仿宋" w:eastAsia="仿宋"/>
          <w:sz w:val="32"/>
          <w:szCs w:val="32"/>
        </w:rPr>
      </w:pPr>
    </w:p>
    <w:p>
      <w:pPr>
        <w:snapToGrid w:val="0"/>
        <w:spacing w:line="300" w:lineRule="auto"/>
        <w:ind w:firstLine="640" w:firstLineChars="200"/>
        <w:rPr>
          <w:rFonts w:hint="eastAsia" w:ascii="仿宋" w:hAnsi="仿宋" w:eastAsia="仿宋"/>
          <w:sz w:val="32"/>
          <w:szCs w:val="32"/>
        </w:rPr>
      </w:pPr>
    </w:p>
    <w:p>
      <w:pPr>
        <w:snapToGrid w:val="0"/>
        <w:spacing w:line="300" w:lineRule="auto"/>
        <w:ind w:firstLine="640" w:firstLineChars="200"/>
        <w:rPr>
          <w:rFonts w:hint="eastAsia" w:ascii="仿宋" w:hAnsi="仿宋" w:eastAsia="仿宋"/>
          <w:sz w:val="32"/>
          <w:szCs w:val="32"/>
        </w:rPr>
      </w:pPr>
    </w:p>
    <w:p>
      <w:pPr>
        <w:snapToGrid w:val="0"/>
        <w:spacing w:line="300" w:lineRule="auto"/>
        <w:ind w:firstLine="640" w:firstLineChars="200"/>
        <w:rPr>
          <w:rFonts w:hint="eastAsia" w:ascii="仿宋" w:hAnsi="仿宋" w:eastAsia="仿宋"/>
          <w:sz w:val="32"/>
          <w:szCs w:val="32"/>
        </w:rPr>
      </w:pPr>
    </w:p>
    <w:p>
      <w:pPr>
        <w:snapToGrid w:val="0"/>
        <w:spacing w:line="300" w:lineRule="auto"/>
        <w:ind w:firstLine="640" w:firstLineChars="200"/>
        <w:rPr>
          <w:rFonts w:ascii="仿宋" w:hAnsi="仿宋" w:eastAsia="仿宋"/>
          <w:sz w:val="32"/>
          <w:szCs w:val="32"/>
        </w:rPr>
      </w:pPr>
    </w:p>
    <w:p>
      <w:pPr>
        <w:snapToGrid w:val="0"/>
        <w:spacing w:line="300" w:lineRule="auto"/>
        <w:ind w:firstLine="6080" w:firstLineChars="1900"/>
        <w:rPr>
          <w:rFonts w:ascii="仿宋" w:hAnsi="仿宋" w:eastAsia="仿宋"/>
          <w:sz w:val="32"/>
          <w:szCs w:val="32"/>
        </w:rPr>
      </w:pPr>
      <w:r>
        <w:rPr>
          <w:rFonts w:hint="eastAsia" w:ascii="仿宋" w:hAnsi="仿宋" w:eastAsia="仿宋"/>
          <w:sz w:val="32"/>
          <w:szCs w:val="32"/>
        </w:rPr>
        <w:t>福州市生态环境局</w:t>
      </w:r>
    </w:p>
    <w:p>
      <w:pPr>
        <w:snapToGrid w:val="0"/>
        <w:spacing w:line="300" w:lineRule="auto"/>
        <w:ind w:firstLine="640" w:firstLineChars="200"/>
        <w:rPr>
          <w:rFonts w:hint="eastAsia" w:ascii="仿宋" w:hAnsi="仿宋" w:eastAsia="仿宋"/>
          <w:sz w:val="32"/>
          <w:szCs w:val="32"/>
        </w:rPr>
      </w:pPr>
      <w:r>
        <w:rPr>
          <w:rFonts w:hint="eastAsia" w:ascii="仿宋" w:hAnsi="仿宋" w:eastAsia="仿宋"/>
          <w:sz w:val="32"/>
          <w:szCs w:val="32"/>
        </w:rPr>
        <w:t xml:space="preserve">                                   2025年5月</w:t>
      </w:r>
      <w:r>
        <w:rPr>
          <w:rFonts w:hint="eastAsia" w:ascii="仿宋" w:hAnsi="仿宋" w:eastAsia="仿宋"/>
          <w:sz w:val="32"/>
          <w:szCs w:val="32"/>
          <w:lang w:val="en-US" w:eastAsia="zh-CN"/>
        </w:rPr>
        <w:t>16</w:t>
      </w:r>
      <w:r>
        <w:rPr>
          <w:rFonts w:hint="eastAsia" w:ascii="仿宋" w:hAnsi="仿宋" w:eastAsia="仿宋"/>
          <w:sz w:val="32"/>
          <w:szCs w:val="32"/>
        </w:rPr>
        <w:t>日</w:t>
      </w:r>
    </w:p>
    <w:p>
      <w:pPr>
        <w:snapToGrid w:val="0"/>
        <w:spacing w:line="300" w:lineRule="auto"/>
        <w:ind w:firstLine="640" w:firstLineChars="200"/>
        <w:rPr>
          <w:rFonts w:hint="eastAsia" w:ascii="仿宋" w:hAnsi="仿宋" w:eastAsia="仿宋"/>
          <w:sz w:val="32"/>
          <w:szCs w:val="32"/>
        </w:rPr>
      </w:pPr>
    </w:p>
    <w:p>
      <w:pPr>
        <w:snapToGrid w:val="0"/>
        <w:spacing w:line="300" w:lineRule="auto"/>
        <w:ind w:firstLine="640" w:firstLineChars="200"/>
        <w:rPr>
          <w:rFonts w:hint="eastAsia" w:ascii="仿宋" w:hAnsi="仿宋" w:eastAsia="仿宋"/>
          <w:sz w:val="32"/>
          <w:szCs w:val="32"/>
        </w:rPr>
      </w:pPr>
    </w:p>
    <w:p>
      <w:pPr>
        <w:snapToGrid w:val="0"/>
        <w:spacing w:line="300" w:lineRule="auto"/>
        <w:ind w:firstLine="640" w:firstLineChars="200"/>
        <w:rPr>
          <w:rFonts w:ascii="仿宋" w:hAnsi="仿宋" w:eastAsia="仿宋"/>
          <w:sz w:val="32"/>
          <w:szCs w:val="32"/>
        </w:rPr>
      </w:pPr>
    </w:p>
    <w:p>
      <w:pPr>
        <w:snapToGrid w:val="0"/>
        <w:spacing w:line="300" w:lineRule="auto"/>
        <w:rPr>
          <w:rFonts w:ascii="仿宋" w:hAnsi="仿宋" w:eastAsia="仿宋"/>
          <w:sz w:val="32"/>
          <w:szCs w:val="32"/>
        </w:rPr>
      </w:pPr>
      <w:r>
        <w:rPr>
          <w:rFonts w:hint="eastAsia" w:ascii="仿宋" w:hAnsi="仿宋" w:eastAsia="仿宋"/>
          <w:sz w:val="32"/>
          <w:szCs w:val="32"/>
        </w:rPr>
        <w:t xml:space="preserve">    （此件主动公开）</w:t>
      </w:r>
    </w:p>
    <w:tbl>
      <w:tblPr>
        <w:tblStyle w:val="31"/>
        <w:tblW w:w="9214" w:type="dxa"/>
        <w:tblInd w:w="108" w:type="dxa"/>
        <w:tblLayout w:type="fixed"/>
        <w:tblCellMar>
          <w:top w:w="0" w:type="dxa"/>
          <w:left w:w="0" w:type="dxa"/>
          <w:bottom w:w="0" w:type="dxa"/>
          <w:right w:w="0" w:type="dxa"/>
        </w:tblCellMar>
      </w:tblPr>
      <w:tblGrid>
        <w:gridCol w:w="993"/>
        <w:gridCol w:w="3885"/>
        <w:gridCol w:w="4336"/>
      </w:tblGrid>
      <w:tr>
        <w:tblPrEx>
          <w:tblLayout w:type="fixed"/>
          <w:tblCellMar>
            <w:top w:w="0" w:type="dxa"/>
            <w:left w:w="0" w:type="dxa"/>
            <w:bottom w:w="0" w:type="dxa"/>
            <w:right w:w="0" w:type="dxa"/>
          </w:tblCellMar>
        </w:tblPrEx>
        <w:trPr>
          <w:trHeight w:val="565" w:hRule="atLeast"/>
        </w:trPr>
        <w:tc>
          <w:tcPr>
            <w:tcW w:w="993" w:type="dxa"/>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right="53"/>
              <w:rPr>
                <w:rFonts w:ascii="仿宋" w:hAnsi="仿宋" w:eastAsia="仿宋"/>
                <w:spacing w:val="-10"/>
                <w:sz w:val="28"/>
              </w:rPr>
            </w:pPr>
            <w:r>
              <w:rPr>
                <w:rFonts w:hint="eastAsia" w:ascii="仿宋" w:hAnsi="仿宋" w:eastAsia="仿宋"/>
                <w:spacing w:val="-10"/>
                <w:sz w:val="28"/>
              </w:rPr>
              <w:t>抄送：</w:t>
            </w:r>
          </w:p>
        </w:tc>
        <w:tc>
          <w:tcPr>
            <w:tcW w:w="8221" w:type="dxa"/>
            <w:gridSpan w:val="2"/>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left="-130"/>
              <w:rPr>
                <w:rFonts w:ascii="仿宋" w:hAnsi="仿宋" w:eastAsia="仿宋"/>
                <w:sz w:val="25"/>
                <w:szCs w:val="25"/>
              </w:rPr>
            </w:pPr>
            <w:r>
              <w:rPr>
                <w:rFonts w:hint="eastAsia" w:ascii="仿宋" w:hAnsi="仿宋" w:eastAsia="仿宋"/>
                <w:sz w:val="25"/>
                <w:szCs w:val="25"/>
              </w:rPr>
              <w:t>福州市马尾生态环境保护综合执法大队、福建省沧鸿环境工程有限公司</w:t>
            </w:r>
          </w:p>
        </w:tc>
      </w:tr>
      <w:tr>
        <w:tblPrEx>
          <w:tblLayout w:type="fixed"/>
          <w:tblCellMar>
            <w:top w:w="0" w:type="dxa"/>
            <w:left w:w="0" w:type="dxa"/>
            <w:bottom w:w="0" w:type="dxa"/>
            <w:right w:w="0" w:type="dxa"/>
          </w:tblCellMar>
        </w:tblPrEx>
        <w:trPr>
          <w:trHeight w:val="501" w:hRule="atLeast"/>
        </w:trPr>
        <w:tc>
          <w:tcPr>
            <w:tcW w:w="4878" w:type="dxa"/>
            <w:gridSpan w:val="2"/>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firstLine="840" w:firstLineChars="300"/>
              <w:rPr>
                <w:rFonts w:ascii="仿宋" w:hAnsi="仿宋" w:eastAsia="仿宋"/>
                <w:sz w:val="28"/>
              </w:rPr>
            </w:pPr>
            <w:r>
              <w:rPr>
                <w:rFonts w:hint="eastAsia" w:ascii="仿宋" w:hAnsi="仿宋" w:eastAsia="仿宋"/>
                <w:sz w:val="28"/>
              </w:rPr>
              <w:t>福州市生态环境局</w:t>
            </w:r>
          </w:p>
        </w:tc>
        <w:tc>
          <w:tcPr>
            <w:tcW w:w="4336" w:type="dxa"/>
            <w:tcBorders>
              <w:top w:val="single" w:color="000000" w:sz="4" w:space="0"/>
              <w:bottom w:val="single" w:color="000000" w:sz="4" w:space="0"/>
            </w:tcBorders>
            <w:tcMar>
              <w:top w:w="0" w:type="dxa"/>
              <w:left w:w="108" w:type="dxa"/>
              <w:bottom w:w="0" w:type="dxa"/>
              <w:right w:w="108" w:type="dxa"/>
            </w:tcMar>
            <w:vAlign w:val="center"/>
          </w:tcPr>
          <w:p>
            <w:pPr>
              <w:tabs>
                <w:tab w:val="left" w:pos="3882"/>
                <w:tab w:val="left" w:pos="3987"/>
              </w:tabs>
              <w:ind w:right="311" w:firstLine="840" w:firstLineChars="300"/>
              <w:rPr>
                <w:rFonts w:ascii="仿宋" w:hAnsi="仿宋" w:eastAsia="仿宋"/>
                <w:sz w:val="28"/>
              </w:rPr>
            </w:pPr>
            <w:r>
              <w:rPr>
                <w:rFonts w:hint="eastAsia" w:ascii="仿宋" w:hAnsi="仿宋" w:eastAsia="仿宋"/>
                <w:sz w:val="28"/>
              </w:rPr>
              <w:t>2025年5月</w:t>
            </w:r>
            <w:r>
              <w:rPr>
                <w:rFonts w:hint="eastAsia" w:ascii="仿宋" w:hAnsi="仿宋" w:eastAsia="仿宋"/>
                <w:sz w:val="28"/>
                <w:lang w:val="en-US" w:eastAsia="zh-CN"/>
              </w:rPr>
              <w:t>16</w:t>
            </w:r>
            <w:bookmarkStart w:id="0" w:name="_GoBack"/>
            <w:bookmarkEnd w:id="0"/>
            <w:r>
              <w:rPr>
                <w:rFonts w:hint="eastAsia" w:ascii="仿宋" w:hAnsi="仿宋" w:eastAsia="仿宋"/>
                <w:sz w:val="28"/>
              </w:rPr>
              <w:t>日印发</w:t>
            </w:r>
          </w:p>
        </w:tc>
      </w:tr>
    </w:tbl>
    <w:p>
      <w:pPr>
        <w:snapToGrid w:val="0"/>
        <w:spacing w:line="60" w:lineRule="auto"/>
        <w:ind w:firstLine="3360"/>
        <w:rPr>
          <w:rFonts w:hAnsi="Times New Roman"/>
          <w:sz w:val="18"/>
        </w:rPr>
      </w:pPr>
    </w:p>
    <w:p>
      <w:pPr>
        <w:snapToGrid w:val="0"/>
        <w:jc w:val="center"/>
        <w:rPr>
          <w:rFonts w:hAnsi="Times New Roman"/>
          <w:sz w:val="18"/>
        </w:rPr>
      </w:pPr>
    </w:p>
    <w:sectPr>
      <w:headerReference r:id="rId3" w:type="default"/>
      <w:footerReference r:id="rId4" w:type="default"/>
      <w:pgSz w:w="11907" w:h="16840"/>
      <w:pgMar w:top="1440" w:right="1474" w:bottom="1440" w:left="1588"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kyOWY4ZjBiYzA3YjM3N2MwZTg1MTViZjFlZDE3NWIifQ=="/>
  </w:docVars>
  <w:rsids>
    <w:rsidRoot w:val="00891525"/>
    <w:rsid w:val="00005FF6"/>
    <w:rsid w:val="000105B0"/>
    <w:rsid w:val="00012E8C"/>
    <w:rsid w:val="00013D70"/>
    <w:rsid w:val="00015FA3"/>
    <w:rsid w:val="0002115F"/>
    <w:rsid w:val="00021405"/>
    <w:rsid w:val="00022E57"/>
    <w:rsid w:val="00023D5B"/>
    <w:rsid w:val="00023DE5"/>
    <w:rsid w:val="00024153"/>
    <w:rsid w:val="000268DE"/>
    <w:rsid w:val="00027C2B"/>
    <w:rsid w:val="000304F1"/>
    <w:rsid w:val="00030D6E"/>
    <w:rsid w:val="000310D6"/>
    <w:rsid w:val="00036858"/>
    <w:rsid w:val="00037F59"/>
    <w:rsid w:val="00044EB8"/>
    <w:rsid w:val="00044F23"/>
    <w:rsid w:val="000459ED"/>
    <w:rsid w:val="00047051"/>
    <w:rsid w:val="00050523"/>
    <w:rsid w:val="000529A1"/>
    <w:rsid w:val="00052EAD"/>
    <w:rsid w:val="00053E16"/>
    <w:rsid w:val="0005618E"/>
    <w:rsid w:val="000612F9"/>
    <w:rsid w:val="000636D0"/>
    <w:rsid w:val="00063B40"/>
    <w:rsid w:val="0006555A"/>
    <w:rsid w:val="00066783"/>
    <w:rsid w:val="00075B19"/>
    <w:rsid w:val="00076993"/>
    <w:rsid w:val="0008078B"/>
    <w:rsid w:val="000907EE"/>
    <w:rsid w:val="00090D45"/>
    <w:rsid w:val="00091C53"/>
    <w:rsid w:val="00092BAE"/>
    <w:rsid w:val="00093E51"/>
    <w:rsid w:val="00095179"/>
    <w:rsid w:val="00097758"/>
    <w:rsid w:val="000A117B"/>
    <w:rsid w:val="000A3902"/>
    <w:rsid w:val="000B0020"/>
    <w:rsid w:val="000B0140"/>
    <w:rsid w:val="000B1646"/>
    <w:rsid w:val="000B1EB0"/>
    <w:rsid w:val="000B3ADA"/>
    <w:rsid w:val="000B3ED4"/>
    <w:rsid w:val="000B5179"/>
    <w:rsid w:val="000B762B"/>
    <w:rsid w:val="000C1193"/>
    <w:rsid w:val="000C25A2"/>
    <w:rsid w:val="000C3144"/>
    <w:rsid w:val="000C5773"/>
    <w:rsid w:val="000C584F"/>
    <w:rsid w:val="000C651C"/>
    <w:rsid w:val="000C7018"/>
    <w:rsid w:val="000D4705"/>
    <w:rsid w:val="000D5709"/>
    <w:rsid w:val="000D5C15"/>
    <w:rsid w:val="000D6323"/>
    <w:rsid w:val="000E030C"/>
    <w:rsid w:val="000E05E8"/>
    <w:rsid w:val="000E346C"/>
    <w:rsid w:val="000E5B89"/>
    <w:rsid w:val="000E77CA"/>
    <w:rsid w:val="000E79B4"/>
    <w:rsid w:val="000F24BA"/>
    <w:rsid w:val="000F28C6"/>
    <w:rsid w:val="000F3A51"/>
    <w:rsid w:val="000F3E70"/>
    <w:rsid w:val="000F7948"/>
    <w:rsid w:val="00101FEE"/>
    <w:rsid w:val="00102144"/>
    <w:rsid w:val="00103932"/>
    <w:rsid w:val="00103CA6"/>
    <w:rsid w:val="00106E81"/>
    <w:rsid w:val="00107C77"/>
    <w:rsid w:val="0011320C"/>
    <w:rsid w:val="001134DF"/>
    <w:rsid w:val="00114C1D"/>
    <w:rsid w:val="00115A05"/>
    <w:rsid w:val="00116003"/>
    <w:rsid w:val="001167D8"/>
    <w:rsid w:val="00122C1C"/>
    <w:rsid w:val="00123089"/>
    <w:rsid w:val="00125D6F"/>
    <w:rsid w:val="0013149E"/>
    <w:rsid w:val="00131977"/>
    <w:rsid w:val="001349B7"/>
    <w:rsid w:val="0013558B"/>
    <w:rsid w:val="00136F11"/>
    <w:rsid w:val="00140649"/>
    <w:rsid w:val="00143766"/>
    <w:rsid w:val="00147AB3"/>
    <w:rsid w:val="0015051F"/>
    <w:rsid w:val="00151F64"/>
    <w:rsid w:val="001538B9"/>
    <w:rsid w:val="00154190"/>
    <w:rsid w:val="00155BCE"/>
    <w:rsid w:val="001604AC"/>
    <w:rsid w:val="001613F5"/>
    <w:rsid w:val="00161D70"/>
    <w:rsid w:val="0016210F"/>
    <w:rsid w:val="0016386B"/>
    <w:rsid w:val="00167E55"/>
    <w:rsid w:val="001712D7"/>
    <w:rsid w:val="00171CEE"/>
    <w:rsid w:val="001721FB"/>
    <w:rsid w:val="001741A4"/>
    <w:rsid w:val="00175EA6"/>
    <w:rsid w:val="00182177"/>
    <w:rsid w:val="00184728"/>
    <w:rsid w:val="0019295D"/>
    <w:rsid w:val="00192DBF"/>
    <w:rsid w:val="00193816"/>
    <w:rsid w:val="00193FC8"/>
    <w:rsid w:val="001945AE"/>
    <w:rsid w:val="00195401"/>
    <w:rsid w:val="00196CDC"/>
    <w:rsid w:val="00197FC7"/>
    <w:rsid w:val="001A22B5"/>
    <w:rsid w:val="001A2C31"/>
    <w:rsid w:val="001A2E05"/>
    <w:rsid w:val="001A36AF"/>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D04F5"/>
    <w:rsid w:val="001D138F"/>
    <w:rsid w:val="001D1C93"/>
    <w:rsid w:val="001D4165"/>
    <w:rsid w:val="001D437D"/>
    <w:rsid w:val="001E0D02"/>
    <w:rsid w:val="001E11AD"/>
    <w:rsid w:val="001E2F46"/>
    <w:rsid w:val="001E32BF"/>
    <w:rsid w:val="001E403D"/>
    <w:rsid w:val="001E6287"/>
    <w:rsid w:val="001E73B8"/>
    <w:rsid w:val="001E78B2"/>
    <w:rsid w:val="001E7DC0"/>
    <w:rsid w:val="001F1C53"/>
    <w:rsid w:val="001F379B"/>
    <w:rsid w:val="001F462B"/>
    <w:rsid w:val="001F543F"/>
    <w:rsid w:val="001F5DBC"/>
    <w:rsid w:val="001F7551"/>
    <w:rsid w:val="001F7726"/>
    <w:rsid w:val="00200AE8"/>
    <w:rsid w:val="00201056"/>
    <w:rsid w:val="002021AF"/>
    <w:rsid w:val="00204682"/>
    <w:rsid w:val="00204A57"/>
    <w:rsid w:val="00204C6F"/>
    <w:rsid w:val="00206998"/>
    <w:rsid w:val="00206D7D"/>
    <w:rsid w:val="0020773B"/>
    <w:rsid w:val="0021000B"/>
    <w:rsid w:val="00211516"/>
    <w:rsid w:val="00211A36"/>
    <w:rsid w:val="00214552"/>
    <w:rsid w:val="0021637D"/>
    <w:rsid w:val="00216CA5"/>
    <w:rsid w:val="00221351"/>
    <w:rsid w:val="002228A0"/>
    <w:rsid w:val="00223781"/>
    <w:rsid w:val="00230C35"/>
    <w:rsid w:val="00232042"/>
    <w:rsid w:val="002343E2"/>
    <w:rsid w:val="002359CD"/>
    <w:rsid w:val="00235D84"/>
    <w:rsid w:val="00236CD8"/>
    <w:rsid w:val="00237209"/>
    <w:rsid w:val="0024141C"/>
    <w:rsid w:val="002419B4"/>
    <w:rsid w:val="00244478"/>
    <w:rsid w:val="0024553D"/>
    <w:rsid w:val="00246A65"/>
    <w:rsid w:val="00246D83"/>
    <w:rsid w:val="0025132A"/>
    <w:rsid w:val="002520DF"/>
    <w:rsid w:val="00254D3F"/>
    <w:rsid w:val="002562DB"/>
    <w:rsid w:val="002601D3"/>
    <w:rsid w:val="00270E9D"/>
    <w:rsid w:val="00271213"/>
    <w:rsid w:val="00272FA9"/>
    <w:rsid w:val="0027553C"/>
    <w:rsid w:val="00276D5E"/>
    <w:rsid w:val="00276E11"/>
    <w:rsid w:val="002803CE"/>
    <w:rsid w:val="00281449"/>
    <w:rsid w:val="00282405"/>
    <w:rsid w:val="00283772"/>
    <w:rsid w:val="00284C27"/>
    <w:rsid w:val="002858A5"/>
    <w:rsid w:val="00287DAE"/>
    <w:rsid w:val="002915EA"/>
    <w:rsid w:val="0029546D"/>
    <w:rsid w:val="00297E44"/>
    <w:rsid w:val="002A31DE"/>
    <w:rsid w:val="002A34AE"/>
    <w:rsid w:val="002A466E"/>
    <w:rsid w:val="002A5A3A"/>
    <w:rsid w:val="002A704A"/>
    <w:rsid w:val="002B025E"/>
    <w:rsid w:val="002B17C7"/>
    <w:rsid w:val="002B18D9"/>
    <w:rsid w:val="002B1FB2"/>
    <w:rsid w:val="002B25E3"/>
    <w:rsid w:val="002B558F"/>
    <w:rsid w:val="002B57EB"/>
    <w:rsid w:val="002C0305"/>
    <w:rsid w:val="002C47F2"/>
    <w:rsid w:val="002C4D3D"/>
    <w:rsid w:val="002C541E"/>
    <w:rsid w:val="002C7683"/>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2D5E"/>
    <w:rsid w:val="00307144"/>
    <w:rsid w:val="00312E46"/>
    <w:rsid w:val="00314159"/>
    <w:rsid w:val="003145F9"/>
    <w:rsid w:val="00315C80"/>
    <w:rsid w:val="0031603E"/>
    <w:rsid w:val="00317A64"/>
    <w:rsid w:val="00317B20"/>
    <w:rsid w:val="00326791"/>
    <w:rsid w:val="00326FAB"/>
    <w:rsid w:val="00330045"/>
    <w:rsid w:val="00331CAD"/>
    <w:rsid w:val="00332189"/>
    <w:rsid w:val="00333506"/>
    <w:rsid w:val="003337DF"/>
    <w:rsid w:val="0033430B"/>
    <w:rsid w:val="0033644D"/>
    <w:rsid w:val="00337BDA"/>
    <w:rsid w:val="00340BAC"/>
    <w:rsid w:val="00341326"/>
    <w:rsid w:val="00343D8F"/>
    <w:rsid w:val="00344679"/>
    <w:rsid w:val="00345EBE"/>
    <w:rsid w:val="003471D0"/>
    <w:rsid w:val="00347D0B"/>
    <w:rsid w:val="003505A3"/>
    <w:rsid w:val="003566FB"/>
    <w:rsid w:val="00366812"/>
    <w:rsid w:val="00367067"/>
    <w:rsid w:val="00367EB7"/>
    <w:rsid w:val="003702E9"/>
    <w:rsid w:val="00372008"/>
    <w:rsid w:val="00374055"/>
    <w:rsid w:val="00374FB5"/>
    <w:rsid w:val="00375041"/>
    <w:rsid w:val="00376DA5"/>
    <w:rsid w:val="0038040D"/>
    <w:rsid w:val="00381112"/>
    <w:rsid w:val="00382DEA"/>
    <w:rsid w:val="003834C9"/>
    <w:rsid w:val="00383D7F"/>
    <w:rsid w:val="003842E5"/>
    <w:rsid w:val="00386D00"/>
    <w:rsid w:val="00387343"/>
    <w:rsid w:val="00390979"/>
    <w:rsid w:val="00393C80"/>
    <w:rsid w:val="003940C3"/>
    <w:rsid w:val="003947B9"/>
    <w:rsid w:val="003963CB"/>
    <w:rsid w:val="00396958"/>
    <w:rsid w:val="0039738C"/>
    <w:rsid w:val="003B1090"/>
    <w:rsid w:val="003B11EA"/>
    <w:rsid w:val="003B228D"/>
    <w:rsid w:val="003B72CD"/>
    <w:rsid w:val="003C12BF"/>
    <w:rsid w:val="003C2EAC"/>
    <w:rsid w:val="003C46EE"/>
    <w:rsid w:val="003D261B"/>
    <w:rsid w:val="003D43AA"/>
    <w:rsid w:val="003D4EF5"/>
    <w:rsid w:val="003D777E"/>
    <w:rsid w:val="003D7BED"/>
    <w:rsid w:val="003E06BF"/>
    <w:rsid w:val="003E094E"/>
    <w:rsid w:val="003E2137"/>
    <w:rsid w:val="003E3DF1"/>
    <w:rsid w:val="003E4412"/>
    <w:rsid w:val="003F12D0"/>
    <w:rsid w:val="003F14AF"/>
    <w:rsid w:val="003F34CD"/>
    <w:rsid w:val="003F6E6B"/>
    <w:rsid w:val="00400872"/>
    <w:rsid w:val="00401300"/>
    <w:rsid w:val="00401DA5"/>
    <w:rsid w:val="00402D88"/>
    <w:rsid w:val="004035CF"/>
    <w:rsid w:val="00403BDF"/>
    <w:rsid w:val="004068DF"/>
    <w:rsid w:val="00411787"/>
    <w:rsid w:val="00416DD8"/>
    <w:rsid w:val="00417D4F"/>
    <w:rsid w:val="00420012"/>
    <w:rsid w:val="004216DF"/>
    <w:rsid w:val="00421730"/>
    <w:rsid w:val="00421A29"/>
    <w:rsid w:val="00421C91"/>
    <w:rsid w:val="0042301A"/>
    <w:rsid w:val="00426BA5"/>
    <w:rsid w:val="004272CF"/>
    <w:rsid w:val="00427687"/>
    <w:rsid w:val="00432F25"/>
    <w:rsid w:val="00434FF3"/>
    <w:rsid w:val="00436BF6"/>
    <w:rsid w:val="00437B52"/>
    <w:rsid w:val="004412F7"/>
    <w:rsid w:val="004424FC"/>
    <w:rsid w:val="00442D5F"/>
    <w:rsid w:val="00444FBD"/>
    <w:rsid w:val="00445318"/>
    <w:rsid w:val="00445BD0"/>
    <w:rsid w:val="00447010"/>
    <w:rsid w:val="0044732C"/>
    <w:rsid w:val="004513CA"/>
    <w:rsid w:val="00452FED"/>
    <w:rsid w:val="004541F0"/>
    <w:rsid w:val="0045690D"/>
    <w:rsid w:val="0045693B"/>
    <w:rsid w:val="00457715"/>
    <w:rsid w:val="00461272"/>
    <w:rsid w:val="0046129D"/>
    <w:rsid w:val="00461367"/>
    <w:rsid w:val="00462C39"/>
    <w:rsid w:val="00462F18"/>
    <w:rsid w:val="004654EF"/>
    <w:rsid w:val="004656B4"/>
    <w:rsid w:val="00465A18"/>
    <w:rsid w:val="004669AC"/>
    <w:rsid w:val="00471497"/>
    <w:rsid w:val="004726B1"/>
    <w:rsid w:val="004736B2"/>
    <w:rsid w:val="00473F1B"/>
    <w:rsid w:val="0047569B"/>
    <w:rsid w:val="0047690A"/>
    <w:rsid w:val="00476A46"/>
    <w:rsid w:val="004815EA"/>
    <w:rsid w:val="004820B6"/>
    <w:rsid w:val="00486951"/>
    <w:rsid w:val="00493759"/>
    <w:rsid w:val="004941D5"/>
    <w:rsid w:val="004961F5"/>
    <w:rsid w:val="004968B7"/>
    <w:rsid w:val="004974DA"/>
    <w:rsid w:val="00497780"/>
    <w:rsid w:val="004A0AE4"/>
    <w:rsid w:val="004A0EC6"/>
    <w:rsid w:val="004A16CD"/>
    <w:rsid w:val="004A2ABD"/>
    <w:rsid w:val="004A44A2"/>
    <w:rsid w:val="004A5C03"/>
    <w:rsid w:val="004B14FE"/>
    <w:rsid w:val="004B2BFF"/>
    <w:rsid w:val="004B38E9"/>
    <w:rsid w:val="004B53F3"/>
    <w:rsid w:val="004C101E"/>
    <w:rsid w:val="004C3338"/>
    <w:rsid w:val="004C44EC"/>
    <w:rsid w:val="004C45E3"/>
    <w:rsid w:val="004C49D9"/>
    <w:rsid w:val="004C62FF"/>
    <w:rsid w:val="004C64EC"/>
    <w:rsid w:val="004C772E"/>
    <w:rsid w:val="004D15A8"/>
    <w:rsid w:val="004D1CC4"/>
    <w:rsid w:val="004D3D8E"/>
    <w:rsid w:val="004D44E9"/>
    <w:rsid w:val="004D4E15"/>
    <w:rsid w:val="004D599B"/>
    <w:rsid w:val="004D72E9"/>
    <w:rsid w:val="004D7E50"/>
    <w:rsid w:val="004E520B"/>
    <w:rsid w:val="004E5781"/>
    <w:rsid w:val="004E5C66"/>
    <w:rsid w:val="004E7C23"/>
    <w:rsid w:val="004E7D2F"/>
    <w:rsid w:val="004F09CB"/>
    <w:rsid w:val="004F2EDC"/>
    <w:rsid w:val="004F561B"/>
    <w:rsid w:val="004F57A6"/>
    <w:rsid w:val="004F6819"/>
    <w:rsid w:val="004F79D4"/>
    <w:rsid w:val="004F7CF3"/>
    <w:rsid w:val="0050012F"/>
    <w:rsid w:val="005017FF"/>
    <w:rsid w:val="00502286"/>
    <w:rsid w:val="00502594"/>
    <w:rsid w:val="005044B4"/>
    <w:rsid w:val="005068F6"/>
    <w:rsid w:val="00507149"/>
    <w:rsid w:val="00510D00"/>
    <w:rsid w:val="00511990"/>
    <w:rsid w:val="00511C36"/>
    <w:rsid w:val="00514ADC"/>
    <w:rsid w:val="00521CE0"/>
    <w:rsid w:val="00522157"/>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B3B"/>
    <w:rsid w:val="0055080A"/>
    <w:rsid w:val="00551656"/>
    <w:rsid w:val="00551C7B"/>
    <w:rsid w:val="005545B3"/>
    <w:rsid w:val="00555BBC"/>
    <w:rsid w:val="00557C71"/>
    <w:rsid w:val="00560800"/>
    <w:rsid w:val="00560B31"/>
    <w:rsid w:val="0056105D"/>
    <w:rsid w:val="00561681"/>
    <w:rsid w:val="005619FB"/>
    <w:rsid w:val="005624A5"/>
    <w:rsid w:val="00562638"/>
    <w:rsid w:val="00562D43"/>
    <w:rsid w:val="00562F49"/>
    <w:rsid w:val="005630EA"/>
    <w:rsid w:val="005810F8"/>
    <w:rsid w:val="00582FC2"/>
    <w:rsid w:val="00585816"/>
    <w:rsid w:val="005863CB"/>
    <w:rsid w:val="0058669F"/>
    <w:rsid w:val="0058675B"/>
    <w:rsid w:val="00586D05"/>
    <w:rsid w:val="00587BE5"/>
    <w:rsid w:val="005901A6"/>
    <w:rsid w:val="00590759"/>
    <w:rsid w:val="00590D0D"/>
    <w:rsid w:val="005919BA"/>
    <w:rsid w:val="00594758"/>
    <w:rsid w:val="0059505C"/>
    <w:rsid w:val="00595294"/>
    <w:rsid w:val="005953D9"/>
    <w:rsid w:val="005A18F3"/>
    <w:rsid w:val="005A2206"/>
    <w:rsid w:val="005A2A73"/>
    <w:rsid w:val="005A4592"/>
    <w:rsid w:val="005A4EF6"/>
    <w:rsid w:val="005A5463"/>
    <w:rsid w:val="005A63F6"/>
    <w:rsid w:val="005A7C01"/>
    <w:rsid w:val="005B0334"/>
    <w:rsid w:val="005B151D"/>
    <w:rsid w:val="005B36C0"/>
    <w:rsid w:val="005B4B23"/>
    <w:rsid w:val="005B4D27"/>
    <w:rsid w:val="005B4F82"/>
    <w:rsid w:val="005B5899"/>
    <w:rsid w:val="005B62DC"/>
    <w:rsid w:val="005B7621"/>
    <w:rsid w:val="005B7A3D"/>
    <w:rsid w:val="005C08A0"/>
    <w:rsid w:val="005C1EFE"/>
    <w:rsid w:val="005C25E8"/>
    <w:rsid w:val="005C2BD3"/>
    <w:rsid w:val="005C5EA8"/>
    <w:rsid w:val="005D0696"/>
    <w:rsid w:val="005D0E65"/>
    <w:rsid w:val="005D1BB6"/>
    <w:rsid w:val="005D20F2"/>
    <w:rsid w:val="005D23E3"/>
    <w:rsid w:val="005D7DBE"/>
    <w:rsid w:val="005E2A77"/>
    <w:rsid w:val="005E36BC"/>
    <w:rsid w:val="005E42BA"/>
    <w:rsid w:val="005E7DAD"/>
    <w:rsid w:val="005F0578"/>
    <w:rsid w:val="005F3E28"/>
    <w:rsid w:val="005F6C9E"/>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1A87"/>
    <w:rsid w:val="006221DF"/>
    <w:rsid w:val="00623872"/>
    <w:rsid w:val="006245D6"/>
    <w:rsid w:val="00624A19"/>
    <w:rsid w:val="00624A87"/>
    <w:rsid w:val="00626657"/>
    <w:rsid w:val="006270CB"/>
    <w:rsid w:val="0063059E"/>
    <w:rsid w:val="00630688"/>
    <w:rsid w:val="00630B2A"/>
    <w:rsid w:val="00631576"/>
    <w:rsid w:val="00633D24"/>
    <w:rsid w:val="006345E0"/>
    <w:rsid w:val="00634E48"/>
    <w:rsid w:val="0063505D"/>
    <w:rsid w:val="006373DF"/>
    <w:rsid w:val="00642F5A"/>
    <w:rsid w:val="00644C83"/>
    <w:rsid w:val="00645C4F"/>
    <w:rsid w:val="0064660C"/>
    <w:rsid w:val="00647E5C"/>
    <w:rsid w:val="00647F9C"/>
    <w:rsid w:val="006529BE"/>
    <w:rsid w:val="00652A4D"/>
    <w:rsid w:val="0065402E"/>
    <w:rsid w:val="006540E0"/>
    <w:rsid w:val="00654A61"/>
    <w:rsid w:val="00655FAE"/>
    <w:rsid w:val="00656402"/>
    <w:rsid w:val="00661073"/>
    <w:rsid w:val="00661293"/>
    <w:rsid w:val="0066150F"/>
    <w:rsid w:val="00664AB4"/>
    <w:rsid w:val="00666556"/>
    <w:rsid w:val="0067132D"/>
    <w:rsid w:val="00672CA8"/>
    <w:rsid w:val="006741C7"/>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6A40"/>
    <w:rsid w:val="006B08BA"/>
    <w:rsid w:val="006B0A99"/>
    <w:rsid w:val="006B0D8B"/>
    <w:rsid w:val="006B2D1D"/>
    <w:rsid w:val="006B2F42"/>
    <w:rsid w:val="006B4826"/>
    <w:rsid w:val="006B4B2A"/>
    <w:rsid w:val="006B596A"/>
    <w:rsid w:val="006C284C"/>
    <w:rsid w:val="006C335C"/>
    <w:rsid w:val="006C3C6A"/>
    <w:rsid w:val="006C47AA"/>
    <w:rsid w:val="006C536D"/>
    <w:rsid w:val="006C5F49"/>
    <w:rsid w:val="006C648F"/>
    <w:rsid w:val="006C682B"/>
    <w:rsid w:val="006C6EC0"/>
    <w:rsid w:val="006D4BBC"/>
    <w:rsid w:val="006D4C4A"/>
    <w:rsid w:val="006D6F38"/>
    <w:rsid w:val="006E09CB"/>
    <w:rsid w:val="006E0F4F"/>
    <w:rsid w:val="006E21C5"/>
    <w:rsid w:val="006E34BE"/>
    <w:rsid w:val="006E3807"/>
    <w:rsid w:val="006E64E2"/>
    <w:rsid w:val="006E6959"/>
    <w:rsid w:val="006F1721"/>
    <w:rsid w:val="006F1D18"/>
    <w:rsid w:val="006F239E"/>
    <w:rsid w:val="006F49E4"/>
    <w:rsid w:val="006F5C13"/>
    <w:rsid w:val="006F6F88"/>
    <w:rsid w:val="00703A50"/>
    <w:rsid w:val="0070769E"/>
    <w:rsid w:val="00712247"/>
    <w:rsid w:val="00712948"/>
    <w:rsid w:val="00712A60"/>
    <w:rsid w:val="00716A25"/>
    <w:rsid w:val="00716D08"/>
    <w:rsid w:val="00717C8A"/>
    <w:rsid w:val="00720E5E"/>
    <w:rsid w:val="007230AE"/>
    <w:rsid w:val="00723438"/>
    <w:rsid w:val="00724964"/>
    <w:rsid w:val="00730881"/>
    <w:rsid w:val="00733806"/>
    <w:rsid w:val="00735101"/>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3403"/>
    <w:rsid w:val="007730D2"/>
    <w:rsid w:val="007730F6"/>
    <w:rsid w:val="0077346A"/>
    <w:rsid w:val="00777729"/>
    <w:rsid w:val="00777EFF"/>
    <w:rsid w:val="007802F2"/>
    <w:rsid w:val="0078490E"/>
    <w:rsid w:val="00785F60"/>
    <w:rsid w:val="00787EC9"/>
    <w:rsid w:val="00792066"/>
    <w:rsid w:val="007922D2"/>
    <w:rsid w:val="007936A1"/>
    <w:rsid w:val="0079402D"/>
    <w:rsid w:val="007A02AB"/>
    <w:rsid w:val="007A0DF3"/>
    <w:rsid w:val="007A277A"/>
    <w:rsid w:val="007A2B1B"/>
    <w:rsid w:val="007A53D4"/>
    <w:rsid w:val="007A57A1"/>
    <w:rsid w:val="007A6031"/>
    <w:rsid w:val="007B1DA5"/>
    <w:rsid w:val="007B3586"/>
    <w:rsid w:val="007B7093"/>
    <w:rsid w:val="007C13D0"/>
    <w:rsid w:val="007C3447"/>
    <w:rsid w:val="007C378C"/>
    <w:rsid w:val="007C79A5"/>
    <w:rsid w:val="007C7C22"/>
    <w:rsid w:val="007D11B0"/>
    <w:rsid w:val="007D1546"/>
    <w:rsid w:val="007D295E"/>
    <w:rsid w:val="007D3363"/>
    <w:rsid w:val="007D46E8"/>
    <w:rsid w:val="007D4C0A"/>
    <w:rsid w:val="007D7DBA"/>
    <w:rsid w:val="007E12BD"/>
    <w:rsid w:val="007E1521"/>
    <w:rsid w:val="007E2979"/>
    <w:rsid w:val="007E2F62"/>
    <w:rsid w:val="007E5634"/>
    <w:rsid w:val="007E7700"/>
    <w:rsid w:val="007F0AD6"/>
    <w:rsid w:val="007F202F"/>
    <w:rsid w:val="007F4E0B"/>
    <w:rsid w:val="007F735D"/>
    <w:rsid w:val="00801630"/>
    <w:rsid w:val="00801CFB"/>
    <w:rsid w:val="00806CE6"/>
    <w:rsid w:val="00807DA2"/>
    <w:rsid w:val="00810F2E"/>
    <w:rsid w:val="00812140"/>
    <w:rsid w:val="008138F8"/>
    <w:rsid w:val="00813CFA"/>
    <w:rsid w:val="008141F7"/>
    <w:rsid w:val="00815C8C"/>
    <w:rsid w:val="00815DAE"/>
    <w:rsid w:val="008234E3"/>
    <w:rsid w:val="00823B46"/>
    <w:rsid w:val="00823B9F"/>
    <w:rsid w:val="00824B20"/>
    <w:rsid w:val="00826576"/>
    <w:rsid w:val="00830B2F"/>
    <w:rsid w:val="00830D91"/>
    <w:rsid w:val="00830F53"/>
    <w:rsid w:val="00831B69"/>
    <w:rsid w:val="00831D30"/>
    <w:rsid w:val="0083247B"/>
    <w:rsid w:val="0083406F"/>
    <w:rsid w:val="00834325"/>
    <w:rsid w:val="00834A97"/>
    <w:rsid w:val="008407AF"/>
    <w:rsid w:val="00841427"/>
    <w:rsid w:val="00841D1F"/>
    <w:rsid w:val="0084276F"/>
    <w:rsid w:val="00843760"/>
    <w:rsid w:val="008500C5"/>
    <w:rsid w:val="0085498F"/>
    <w:rsid w:val="00854BAD"/>
    <w:rsid w:val="00855DDC"/>
    <w:rsid w:val="00873D97"/>
    <w:rsid w:val="008806DA"/>
    <w:rsid w:val="008809F0"/>
    <w:rsid w:val="0088110B"/>
    <w:rsid w:val="008835F8"/>
    <w:rsid w:val="00884E37"/>
    <w:rsid w:val="00886354"/>
    <w:rsid w:val="00890058"/>
    <w:rsid w:val="00890C7A"/>
    <w:rsid w:val="00891525"/>
    <w:rsid w:val="00892448"/>
    <w:rsid w:val="00892D2C"/>
    <w:rsid w:val="0089521F"/>
    <w:rsid w:val="008A03C1"/>
    <w:rsid w:val="008A1A88"/>
    <w:rsid w:val="008A1C73"/>
    <w:rsid w:val="008A6B38"/>
    <w:rsid w:val="008B2FF6"/>
    <w:rsid w:val="008B3F6F"/>
    <w:rsid w:val="008C26F2"/>
    <w:rsid w:val="008C2E93"/>
    <w:rsid w:val="008C3AF3"/>
    <w:rsid w:val="008C3ECA"/>
    <w:rsid w:val="008C403C"/>
    <w:rsid w:val="008C72B0"/>
    <w:rsid w:val="008C7642"/>
    <w:rsid w:val="008C77B3"/>
    <w:rsid w:val="008C78CD"/>
    <w:rsid w:val="008D0F45"/>
    <w:rsid w:val="008D2118"/>
    <w:rsid w:val="008D5CF7"/>
    <w:rsid w:val="008D6E86"/>
    <w:rsid w:val="008D7A02"/>
    <w:rsid w:val="008E1AD7"/>
    <w:rsid w:val="008E782A"/>
    <w:rsid w:val="008E7CB4"/>
    <w:rsid w:val="008F090A"/>
    <w:rsid w:val="008F4EAD"/>
    <w:rsid w:val="00900233"/>
    <w:rsid w:val="009013EA"/>
    <w:rsid w:val="009020D5"/>
    <w:rsid w:val="0090222F"/>
    <w:rsid w:val="0090318F"/>
    <w:rsid w:val="009035CD"/>
    <w:rsid w:val="009048C3"/>
    <w:rsid w:val="009058FA"/>
    <w:rsid w:val="00905AC1"/>
    <w:rsid w:val="00907698"/>
    <w:rsid w:val="0091267A"/>
    <w:rsid w:val="009137CD"/>
    <w:rsid w:val="0091454F"/>
    <w:rsid w:val="00914911"/>
    <w:rsid w:val="00916883"/>
    <w:rsid w:val="00917DD3"/>
    <w:rsid w:val="00921EAF"/>
    <w:rsid w:val="009237EF"/>
    <w:rsid w:val="00924A3F"/>
    <w:rsid w:val="009265A5"/>
    <w:rsid w:val="00930A1F"/>
    <w:rsid w:val="009348DB"/>
    <w:rsid w:val="00937E95"/>
    <w:rsid w:val="00940614"/>
    <w:rsid w:val="009418FA"/>
    <w:rsid w:val="00945234"/>
    <w:rsid w:val="0094728A"/>
    <w:rsid w:val="00947AC9"/>
    <w:rsid w:val="009519BB"/>
    <w:rsid w:val="00954B0D"/>
    <w:rsid w:val="00955398"/>
    <w:rsid w:val="00955B12"/>
    <w:rsid w:val="009600B3"/>
    <w:rsid w:val="009612BA"/>
    <w:rsid w:val="00963082"/>
    <w:rsid w:val="00965199"/>
    <w:rsid w:val="00965401"/>
    <w:rsid w:val="00970FAE"/>
    <w:rsid w:val="0097448B"/>
    <w:rsid w:val="009749DA"/>
    <w:rsid w:val="009772CF"/>
    <w:rsid w:val="00977364"/>
    <w:rsid w:val="00977DD0"/>
    <w:rsid w:val="00980DF0"/>
    <w:rsid w:val="00980EA4"/>
    <w:rsid w:val="00982885"/>
    <w:rsid w:val="009843F4"/>
    <w:rsid w:val="00986C20"/>
    <w:rsid w:val="0098713D"/>
    <w:rsid w:val="00992629"/>
    <w:rsid w:val="00994104"/>
    <w:rsid w:val="00996518"/>
    <w:rsid w:val="00996540"/>
    <w:rsid w:val="009972B2"/>
    <w:rsid w:val="009A0554"/>
    <w:rsid w:val="009A0A8E"/>
    <w:rsid w:val="009A41E9"/>
    <w:rsid w:val="009A5BE4"/>
    <w:rsid w:val="009A5C75"/>
    <w:rsid w:val="009A6257"/>
    <w:rsid w:val="009B153C"/>
    <w:rsid w:val="009B1AA4"/>
    <w:rsid w:val="009B1CC6"/>
    <w:rsid w:val="009B4C81"/>
    <w:rsid w:val="009B4CF7"/>
    <w:rsid w:val="009B6719"/>
    <w:rsid w:val="009B69F8"/>
    <w:rsid w:val="009B6AE9"/>
    <w:rsid w:val="009B704B"/>
    <w:rsid w:val="009C0508"/>
    <w:rsid w:val="009C1A90"/>
    <w:rsid w:val="009C3C54"/>
    <w:rsid w:val="009C6418"/>
    <w:rsid w:val="009C7CB4"/>
    <w:rsid w:val="009D0644"/>
    <w:rsid w:val="009D172F"/>
    <w:rsid w:val="009D1C02"/>
    <w:rsid w:val="009D2067"/>
    <w:rsid w:val="009D234A"/>
    <w:rsid w:val="009D6526"/>
    <w:rsid w:val="009E5BF3"/>
    <w:rsid w:val="009E779D"/>
    <w:rsid w:val="009F16B5"/>
    <w:rsid w:val="009F2185"/>
    <w:rsid w:val="009F436E"/>
    <w:rsid w:val="009F4514"/>
    <w:rsid w:val="009F5C8D"/>
    <w:rsid w:val="009F6653"/>
    <w:rsid w:val="009F6881"/>
    <w:rsid w:val="009F7081"/>
    <w:rsid w:val="00A0202F"/>
    <w:rsid w:val="00A045A0"/>
    <w:rsid w:val="00A058E1"/>
    <w:rsid w:val="00A06F1A"/>
    <w:rsid w:val="00A104D5"/>
    <w:rsid w:val="00A1086F"/>
    <w:rsid w:val="00A1411F"/>
    <w:rsid w:val="00A1423E"/>
    <w:rsid w:val="00A14F1F"/>
    <w:rsid w:val="00A15B50"/>
    <w:rsid w:val="00A15F24"/>
    <w:rsid w:val="00A1697C"/>
    <w:rsid w:val="00A179D5"/>
    <w:rsid w:val="00A21124"/>
    <w:rsid w:val="00A234AA"/>
    <w:rsid w:val="00A36499"/>
    <w:rsid w:val="00A418D5"/>
    <w:rsid w:val="00A434A3"/>
    <w:rsid w:val="00A43B3D"/>
    <w:rsid w:val="00A4420C"/>
    <w:rsid w:val="00A476F4"/>
    <w:rsid w:val="00A52050"/>
    <w:rsid w:val="00A6033E"/>
    <w:rsid w:val="00A61AFA"/>
    <w:rsid w:val="00A61D3C"/>
    <w:rsid w:val="00A63AE0"/>
    <w:rsid w:val="00A64B23"/>
    <w:rsid w:val="00A659BC"/>
    <w:rsid w:val="00A6723B"/>
    <w:rsid w:val="00A740E2"/>
    <w:rsid w:val="00A74FA5"/>
    <w:rsid w:val="00A76CEC"/>
    <w:rsid w:val="00A77127"/>
    <w:rsid w:val="00A818C2"/>
    <w:rsid w:val="00A848AA"/>
    <w:rsid w:val="00A9351F"/>
    <w:rsid w:val="00A96267"/>
    <w:rsid w:val="00A97C09"/>
    <w:rsid w:val="00AA1703"/>
    <w:rsid w:val="00AA3B5A"/>
    <w:rsid w:val="00AA41BB"/>
    <w:rsid w:val="00AA4FA0"/>
    <w:rsid w:val="00AB0D98"/>
    <w:rsid w:val="00AB3234"/>
    <w:rsid w:val="00AB3E1F"/>
    <w:rsid w:val="00AB4490"/>
    <w:rsid w:val="00AB4FDB"/>
    <w:rsid w:val="00AB54BE"/>
    <w:rsid w:val="00AB5FC5"/>
    <w:rsid w:val="00AC06DB"/>
    <w:rsid w:val="00AC11DC"/>
    <w:rsid w:val="00AC5862"/>
    <w:rsid w:val="00AC5BBE"/>
    <w:rsid w:val="00AD4470"/>
    <w:rsid w:val="00AD5174"/>
    <w:rsid w:val="00AD52E5"/>
    <w:rsid w:val="00AD5DE5"/>
    <w:rsid w:val="00AD6D79"/>
    <w:rsid w:val="00AD7DC0"/>
    <w:rsid w:val="00AE0124"/>
    <w:rsid w:val="00AE0262"/>
    <w:rsid w:val="00AE0768"/>
    <w:rsid w:val="00AE10FD"/>
    <w:rsid w:val="00AE194A"/>
    <w:rsid w:val="00AE1B66"/>
    <w:rsid w:val="00AE31ED"/>
    <w:rsid w:val="00AE742F"/>
    <w:rsid w:val="00AF0228"/>
    <w:rsid w:val="00AF062C"/>
    <w:rsid w:val="00AF58F0"/>
    <w:rsid w:val="00AF7609"/>
    <w:rsid w:val="00B02B69"/>
    <w:rsid w:val="00B03D5E"/>
    <w:rsid w:val="00B06404"/>
    <w:rsid w:val="00B06BFF"/>
    <w:rsid w:val="00B1134D"/>
    <w:rsid w:val="00B13239"/>
    <w:rsid w:val="00B149E7"/>
    <w:rsid w:val="00B24299"/>
    <w:rsid w:val="00B26583"/>
    <w:rsid w:val="00B26EFE"/>
    <w:rsid w:val="00B30276"/>
    <w:rsid w:val="00B30D10"/>
    <w:rsid w:val="00B31DE2"/>
    <w:rsid w:val="00B31E24"/>
    <w:rsid w:val="00B34232"/>
    <w:rsid w:val="00B400F2"/>
    <w:rsid w:val="00B4303D"/>
    <w:rsid w:val="00B44C06"/>
    <w:rsid w:val="00B44EEF"/>
    <w:rsid w:val="00B469B0"/>
    <w:rsid w:val="00B515E1"/>
    <w:rsid w:val="00B52FB8"/>
    <w:rsid w:val="00B56F4F"/>
    <w:rsid w:val="00B573C3"/>
    <w:rsid w:val="00B575A4"/>
    <w:rsid w:val="00B57A5A"/>
    <w:rsid w:val="00B608B2"/>
    <w:rsid w:val="00B60EA4"/>
    <w:rsid w:val="00B6251E"/>
    <w:rsid w:val="00B62973"/>
    <w:rsid w:val="00B6330D"/>
    <w:rsid w:val="00B657BD"/>
    <w:rsid w:val="00B66ACE"/>
    <w:rsid w:val="00B67677"/>
    <w:rsid w:val="00B67F62"/>
    <w:rsid w:val="00B71A1E"/>
    <w:rsid w:val="00B74415"/>
    <w:rsid w:val="00B778E9"/>
    <w:rsid w:val="00B8066C"/>
    <w:rsid w:val="00B840DC"/>
    <w:rsid w:val="00B84CD4"/>
    <w:rsid w:val="00B853F3"/>
    <w:rsid w:val="00B85A49"/>
    <w:rsid w:val="00B85BE2"/>
    <w:rsid w:val="00B959DA"/>
    <w:rsid w:val="00B95F21"/>
    <w:rsid w:val="00B96A80"/>
    <w:rsid w:val="00BA18E6"/>
    <w:rsid w:val="00BA2718"/>
    <w:rsid w:val="00BA3EB4"/>
    <w:rsid w:val="00BA4E2D"/>
    <w:rsid w:val="00BA5510"/>
    <w:rsid w:val="00BA6C93"/>
    <w:rsid w:val="00BA6EAA"/>
    <w:rsid w:val="00BA7945"/>
    <w:rsid w:val="00BB4F72"/>
    <w:rsid w:val="00BB51C6"/>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BF6EAD"/>
    <w:rsid w:val="00C02C3E"/>
    <w:rsid w:val="00C04880"/>
    <w:rsid w:val="00C04A78"/>
    <w:rsid w:val="00C052DE"/>
    <w:rsid w:val="00C07B1D"/>
    <w:rsid w:val="00C10D21"/>
    <w:rsid w:val="00C11E31"/>
    <w:rsid w:val="00C129CA"/>
    <w:rsid w:val="00C12C1F"/>
    <w:rsid w:val="00C12FEF"/>
    <w:rsid w:val="00C138AF"/>
    <w:rsid w:val="00C1486A"/>
    <w:rsid w:val="00C16018"/>
    <w:rsid w:val="00C20281"/>
    <w:rsid w:val="00C20288"/>
    <w:rsid w:val="00C20519"/>
    <w:rsid w:val="00C210BC"/>
    <w:rsid w:val="00C21511"/>
    <w:rsid w:val="00C22E13"/>
    <w:rsid w:val="00C2385F"/>
    <w:rsid w:val="00C248AE"/>
    <w:rsid w:val="00C266AB"/>
    <w:rsid w:val="00C27085"/>
    <w:rsid w:val="00C271D5"/>
    <w:rsid w:val="00C27FD9"/>
    <w:rsid w:val="00C317D5"/>
    <w:rsid w:val="00C31DD6"/>
    <w:rsid w:val="00C3221E"/>
    <w:rsid w:val="00C32662"/>
    <w:rsid w:val="00C343F1"/>
    <w:rsid w:val="00C34565"/>
    <w:rsid w:val="00C34B0B"/>
    <w:rsid w:val="00C35FDC"/>
    <w:rsid w:val="00C361B5"/>
    <w:rsid w:val="00C37045"/>
    <w:rsid w:val="00C37AAB"/>
    <w:rsid w:val="00C43CE4"/>
    <w:rsid w:val="00C4599D"/>
    <w:rsid w:val="00C46897"/>
    <w:rsid w:val="00C56235"/>
    <w:rsid w:val="00C5784B"/>
    <w:rsid w:val="00C57E60"/>
    <w:rsid w:val="00C60D6D"/>
    <w:rsid w:val="00C63BBB"/>
    <w:rsid w:val="00C6434C"/>
    <w:rsid w:val="00C656E6"/>
    <w:rsid w:val="00C707ED"/>
    <w:rsid w:val="00C70C91"/>
    <w:rsid w:val="00C7345B"/>
    <w:rsid w:val="00C74F00"/>
    <w:rsid w:val="00C800D1"/>
    <w:rsid w:val="00C827E2"/>
    <w:rsid w:val="00C83D43"/>
    <w:rsid w:val="00C84748"/>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4A2"/>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70C6"/>
    <w:rsid w:val="00D054D9"/>
    <w:rsid w:val="00D0766E"/>
    <w:rsid w:val="00D105F9"/>
    <w:rsid w:val="00D10B9F"/>
    <w:rsid w:val="00D115A3"/>
    <w:rsid w:val="00D145F3"/>
    <w:rsid w:val="00D17D0B"/>
    <w:rsid w:val="00D22F59"/>
    <w:rsid w:val="00D22FBC"/>
    <w:rsid w:val="00D23B7F"/>
    <w:rsid w:val="00D24C26"/>
    <w:rsid w:val="00D25159"/>
    <w:rsid w:val="00D2519A"/>
    <w:rsid w:val="00D27FF3"/>
    <w:rsid w:val="00D30751"/>
    <w:rsid w:val="00D3148A"/>
    <w:rsid w:val="00D31495"/>
    <w:rsid w:val="00D3187A"/>
    <w:rsid w:val="00D33A3E"/>
    <w:rsid w:val="00D343CE"/>
    <w:rsid w:val="00D466E9"/>
    <w:rsid w:val="00D4754E"/>
    <w:rsid w:val="00D50723"/>
    <w:rsid w:val="00D5144A"/>
    <w:rsid w:val="00D51DC9"/>
    <w:rsid w:val="00D5303A"/>
    <w:rsid w:val="00D5507A"/>
    <w:rsid w:val="00D554B1"/>
    <w:rsid w:val="00D55B28"/>
    <w:rsid w:val="00D56EB0"/>
    <w:rsid w:val="00D609B8"/>
    <w:rsid w:val="00D61738"/>
    <w:rsid w:val="00D61BDF"/>
    <w:rsid w:val="00D622FD"/>
    <w:rsid w:val="00D63223"/>
    <w:rsid w:val="00D63982"/>
    <w:rsid w:val="00D6769D"/>
    <w:rsid w:val="00D71190"/>
    <w:rsid w:val="00D73AEC"/>
    <w:rsid w:val="00D73B2A"/>
    <w:rsid w:val="00D7481A"/>
    <w:rsid w:val="00D7608A"/>
    <w:rsid w:val="00D81DC8"/>
    <w:rsid w:val="00D82730"/>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6F75"/>
    <w:rsid w:val="00DB14C1"/>
    <w:rsid w:val="00DB2271"/>
    <w:rsid w:val="00DB2407"/>
    <w:rsid w:val="00DB2A30"/>
    <w:rsid w:val="00DB3560"/>
    <w:rsid w:val="00DB6C5F"/>
    <w:rsid w:val="00DC1805"/>
    <w:rsid w:val="00DC1EE9"/>
    <w:rsid w:val="00DC449C"/>
    <w:rsid w:val="00DC6179"/>
    <w:rsid w:val="00DC621A"/>
    <w:rsid w:val="00DD07B5"/>
    <w:rsid w:val="00DD0B09"/>
    <w:rsid w:val="00DD1A64"/>
    <w:rsid w:val="00DD2716"/>
    <w:rsid w:val="00DD28D4"/>
    <w:rsid w:val="00DD3AA6"/>
    <w:rsid w:val="00DD7B32"/>
    <w:rsid w:val="00DE340F"/>
    <w:rsid w:val="00DE4991"/>
    <w:rsid w:val="00DE6019"/>
    <w:rsid w:val="00DE6ADD"/>
    <w:rsid w:val="00DE6D31"/>
    <w:rsid w:val="00DF5A55"/>
    <w:rsid w:val="00DF5CAD"/>
    <w:rsid w:val="00DF6943"/>
    <w:rsid w:val="00DF737B"/>
    <w:rsid w:val="00E01219"/>
    <w:rsid w:val="00E047FF"/>
    <w:rsid w:val="00E04D83"/>
    <w:rsid w:val="00E12304"/>
    <w:rsid w:val="00E149DA"/>
    <w:rsid w:val="00E15F6D"/>
    <w:rsid w:val="00E2407A"/>
    <w:rsid w:val="00E26A53"/>
    <w:rsid w:val="00E32933"/>
    <w:rsid w:val="00E32E22"/>
    <w:rsid w:val="00E3361A"/>
    <w:rsid w:val="00E33964"/>
    <w:rsid w:val="00E4009A"/>
    <w:rsid w:val="00E40E8F"/>
    <w:rsid w:val="00E4128C"/>
    <w:rsid w:val="00E41564"/>
    <w:rsid w:val="00E42490"/>
    <w:rsid w:val="00E43DEC"/>
    <w:rsid w:val="00E445AF"/>
    <w:rsid w:val="00E4515B"/>
    <w:rsid w:val="00E451BD"/>
    <w:rsid w:val="00E45489"/>
    <w:rsid w:val="00E46B4A"/>
    <w:rsid w:val="00E50A33"/>
    <w:rsid w:val="00E513B1"/>
    <w:rsid w:val="00E515A6"/>
    <w:rsid w:val="00E51F94"/>
    <w:rsid w:val="00E536FD"/>
    <w:rsid w:val="00E53815"/>
    <w:rsid w:val="00E53FFD"/>
    <w:rsid w:val="00E543A6"/>
    <w:rsid w:val="00E549E0"/>
    <w:rsid w:val="00E54ABF"/>
    <w:rsid w:val="00E54C70"/>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683"/>
    <w:rsid w:val="00EA68F4"/>
    <w:rsid w:val="00EA74A1"/>
    <w:rsid w:val="00EB2B35"/>
    <w:rsid w:val="00EB3AF3"/>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5363"/>
    <w:rsid w:val="00EF2741"/>
    <w:rsid w:val="00EF5246"/>
    <w:rsid w:val="00EF63E7"/>
    <w:rsid w:val="00EF6708"/>
    <w:rsid w:val="00EF686E"/>
    <w:rsid w:val="00EF6CFE"/>
    <w:rsid w:val="00F00043"/>
    <w:rsid w:val="00F024CF"/>
    <w:rsid w:val="00F02A48"/>
    <w:rsid w:val="00F02F7B"/>
    <w:rsid w:val="00F05C88"/>
    <w:rsid w:val="00F0627A"/>
    <w:rsid w:val="00F06CEB"/>
    <w:rsid w:val="00F100B9"/>
    <w:rsid w:val="00F140BE"/>
    <w:rsid w:val="00F17569"/>
    <w:rsid w:val="00F1783A"/>
    <w:rsid w:val="00F2173F"/>
    <w:rsid w:val="00F22C88"/>
    <w:rsid w:val="00F23235"/>
    <w:rsid w:val="00F2634A"/>
    <w:rsid w:val="00F32BA1"/>
    <w:rsid w:val="00F3368D"/>
    <w:rsid w:val="00F33A38"/>
    <w:rsid w:val="00F33BBF"/>
    <w:rsid w:val="00F34AE9"/>
    <w:rsid w:val="00F358BC"/>
    <w:rsid w:val="00F3596D"/>
    <w:rsid w:val="00F3601B"/>
    <w:rsid w:val="00F41034"/>
    <w:rsid w:val="00F45C2B"/>
    <w:rsid w:val="00F51EAC"/>
    <w:rsid w:val="00F5254C"/>
    <w:rsid w:val="00F535FB"/>
    <w:rsid w:val="00F53A6B"/>
    <w:rsid w:val="00F53B86"/>
    <w:rsid w:val="00F53CBC"/>
    <w:rsid w:val="00F542A4"/>
    <w:rsid w:val="00F54620"/>
    <w:rsid w:val="00F5494D"/>
    <w:rsid w:val="00F54D0B"/>
    <w:rsid w:val="00F55093"/>
    <w:rsid w:val="00F55555"/>
    <w:rsid w:val="00F555FC"/>
    <w:rsid w:val="00F56EBF"/>
    <w:rsid w:val="00F60750"/>
    <w:rsid w:val="00F6111E"/>
    <w:rsid w:val="00F7305E"/>
    <w:rsid w:val="00F74868"/>
    <w:rsid w:val="00F75054"/>
    <w:rsid w:val="00F7635D"/>
    <w:rsid w:val="00F764FA"/>
    <w:rsid w:val="00F768E7"/>
    <w:rsid w:val="00F76E67"/>
    <w:rsid w:val="00F80382"/>
    <w:rsid w:val="00F80440"/>
    <w:rsid w:val="00F81944"/>
    <w:rsid w:val="00F84FA6"/>
    <w:rsid w:val="00F85333"/>
    <w:rsid w:val="00F856CF"/>
    <w:rsid w:val="00F912D2"/>
    <w:rsid w:val="00F93285"/>
    <w:rsid w:val="00F9463F"/>
    <w:rsid w:val="00F976CC"/>
    <w:rsid w:val="00F97AF8"/>
    <w:rsid w:val="00FA0631"/>
    <w:rsid w:val="00FA2261"/>
    <w:rsid w:val="00FA4445"/>
    <w:rsid w:val="00FA6D87"/>
    <w:rsid w:val="00FA7FD3"/>
    <w:rsid w:val="00FB0D2A"/>
    <w:rsid w:val="00FB2056"/>
    <w:rsid w:val="00FB36DC"/>
    <w:rsid w:val="00FC0A01"/>
    <w:rsid w:val="00FC19DD"/>
    <w:rsid w:val="00FC7076"/>
    <w:rsid w:val="00FC7E61"/>
    <w:rsid w:val="00FD21D7"/>
    <w:rsid w:val="00FD3588"/>
    <w:rsid w:val="00FD638D"/>
    <w:rsid w:val="00FE0BAF"/>
    <w:rsid w:val="00FE564B"/>
    <w:rsid w:val="00FF4C79"/>
    <w:rsid w:val="00FF5DA8"/>
    <w:rsid w:val="00FF6B75"/>
    <w:rsid w:val="00FF7BEC"/>
    <w:rsid w:val="010806A2"/>
    <w:rsid w:val="01813921"/>
    <w:rsid w:val="05EA70BC"/>
    <w:rsid w:val="060A2773"/>
    <w:rsid w:val="06111368"/>
    <w:rsid w:val="075A57D6"/>
    <w:rsid w:val="07686159"/>
    <w:rsid w:val="0B2445EF"/>
    <w:rsid w:val="11B57FF1"/>
    <w:rsid w:val="11EB2398"/>
    <w:rsid w:val="18E52FFC"/>
    <w:rsid w:val="246E3ABB"/>
    <w:rsid w:val="24AC52E4"/>
    <w:rsid w:val="24B01B8D"/>
    <w:rsid w:val="26D60A01"/>
    <w:rsid w:val="27B647F2"/>
    <w:rsid w:val="2F491B24"/>
    <w:rsid w:val="30597E68"/>
    <w:rsid w:val="33DA1595"/>
    <w:rsid w:val="37390CD0"/>
    <w:rsid w:val="3B6951FC"/>
    <w:rsid w:val="3CBD51E1"/>
    <w:rsid w:val="3D9F136D"/>
    <w:rsid w:val="40720F1B"/>
    <w:rsid w:val="40921A19"/>
    <w:rsid w:val="418C0486"/>
    <w:rsid w:val="42093EA1"/>
    <w:rsid w:val="45AD7316"/>
    <w:rsid w:val="51321B30"/>
    <w:rsid w:val="53854B7B"/>
    <w:rsid w:val="58D16801"/>
    <w:rsid w:val="597226E8"/>
    <w:rsid w:val="666B10DB"/>
    <w:rsid w:val="668E7BC8"/>
    <w:rsid w:val="67896D90"/>
    <w:rsid w:val="6B2B4E19"/>
    <w:rsid w:val="6CE81DDE"/>
    <w:rsid w:val="6DB761CC"/>
    <w:rsid w:val="7017322C"/>
    <w:rsid w:val="71C7739B"/>
    <w:rsid w:val="72D751B1"/>
    <w:rsid w:val="741A1970"/>
    <w:rsid w:val="76706E31"/>
    <w:rsid w:val="789670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3">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6">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7">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8">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9">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0">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宋体" w:hAnsi="宋体" w:eastAsia="宋体" w:cs="宋体"/>
      <w:sz w:val="21"/>
      <w:lang w:val="en-US" w:eastAsia="zh-CN" w:bidi="ar-SA"/>
    </w:rPr>
  </w:style>
  <w:style w:type="paragraph" w:styleId="12">
    <w:name w:val="Normal Indent"/>
    <w:next w:val="1"/>
    <w:qFormat/>
    <w:uiPriority w:val="0"/>
    <w:pPr>
      <w:wordWrap w:val="0"/>
      <w:ind w:left="3400"/>
      <w:jc w:val="both"/>
    </w:pPr>
    <w:rPr>
      <w:rFonts w:ascii="宋体" w:hAnsi="宋体" w:eastAsia="宋体" w:cs="宋体"/>
      <w:sz w:val="21"/>
      <w:lang w:val="en-US" w:eastAsia="zh-CN" w:bidi="ar-SA"/>
    </w:rPr>
  </w:style>
  <w:style w:type="paragraph" w:styleId="13">
    <w:name w:val="Body Text"/>
    <w:basedOn w:val="1"/>
    <w:next w:val="1"/>
    <w:qFormat/>
    <w:uiPriority w:val="0"/>
    <w:rPr>
      <w:rFonts w:ascii="宋体"/>
      <w:sz w:val="28"/>
    </w:rPr>
  </w:style>
  <w:style w:type="paragraph" w:styleId="14">
    <w:name w:val="Body Text Indent"/>
    <w:basedOn w:val="1"/>
    <w:next w:val="15"/>
    <w:link w:val="36"/>
    <w:qFormat/>
    <w:uiPriority w:val="0"/>
    <w:pPr>
      <w:spacing w:line="300" w:lineRule="auto"/>
      <w:ind w:firstLine="560"/>
    </w:pPr>
    <w:rPr>
      <w:rFonts w:ascii="宋体"/>
      <w:sz w:val="28"/>
    </w:rPr>
  </w:style>
  <w:style w:type="paragraph" w:styleId="15">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16">
    <w:name w:val="toc 5"/>
    <w:next w:val="1"/>
    <w:qFormat/>
    <w:uiPriority w:val="0"/>
    <w:pPr>
      <w:wordWrap w:val="0"/>
      <w:ind w:left="1275"/>
      <w:jc w:val="both"/>
    </w:pPr>
    <w:rPr>
      <w:rFonts w:ascii="宋体" w:hAnsi="宋体" w:eastAsia="宋体" w:cs="宋体"/>
      <w:sz w:val="21"/>
      <w:lang w:val="en-US" w:eastAsia="zh-CN" w:bidi="ar-SA"/>
    </w:rPr>
  </w:style>
  <w:style w:type="paragraph" w:styleId="17">
    <w:name w:val="toc 3"/>
    <w:next w:val="1"/>
    <w:qFormat/>
    <w:uiPriority w:val="0"/>
    <w:pPr>
      <w:wordWrap w:val="0"/>
      <w:ind w:left="425"/>
      <w:jc w:val="both"/>
    </w:pPr>
    <w:rPr>
      <w:rFonts w:ascii="宋体" w:hAnsi="宋体" w:eastAsia="宋体" w:cs="宋体"/>
      <w:sz w:val="21"/>
      <w:lang w:val="en-US" w:eastAsia="zh-CN" w:bidi="ar-SA"/>
    </w:rPr>
  </w:style>
  <w:style w:type="paragraph" w:styleId="18">
    <w:name w:val="toc 8"/>
    <w:next w:val="1"/>
    <w:qFormat/>
    <w:uiPriority w:val="0"/>
    <w:pPr>
      <w:wordWrap w:val="0"/>
      <w:ind w:left="2550"/>
      <w:jc w:val="both"/>
    </w:pPr>
    <w:rPr>
      <w:rFonts w:ascii="宋体" w:hAnsi="宋体" w:eastAsia="宋体" w:cs="宋体"/>
      <w:sz w:val="21"/>
      <w:lang w:val="en-US" w:eastAsia="zh-CN" w:bidi="ar-SA"/>
    </w:rPr>
  </w:style>
  <w:style w:type="paragraph" w:styleId="19">
    <w:name w:val="Date"/>
    <w:basedOn w:val="1"/>
    <w:next w:val="1"/>
    <w:qFormat/>
    <w:uiPriority w:val="0"/>
    <w:pPr>
      <w:ind w:left="100"/>
    </w:pPr>
  </w:style>
  <w:style w:type="paragraph" w:styleId="20">
    <w:name w:val="Body Text Indent 2"/>
    <w:basedOn w:val="1"/>
    <w:next w:val="1"/>
    <w:qFormat/>
    <w:uiPriority w:val="0"/>
    <w:pPr>
      <w:spacing w:line="360" w:lineRule="auto"/>
      <w:ind w:firstLine="549"/>
      <w:outlineLvl w:val="0"/>
    </w:pPr>
    <w:rPr>
      <w:sz w:val="28"/>
    </w:rPr>
  </w:style>
  <w:style w:type="paragraph" w:styleId="21">
    <w:name w:val="Balloon Text"/>
    <w:basedOn w:val="1"/>
    <w:next w:val="1"/>
    <w:qFormat/>
    <w:uiPriority w:val="0"/>
    <w:rPr>
      <w:sz w:val="18"/>
    </w:rPr>
  </w:style>
  <w:style w:type="paragraph" w:styleId="22">
    <w:name w:val="footer"/>
    <w:basedOn w:val="1"/>
    <w:next w:val="23"/>
    <w:qFormat/>
    <w:uiPriority w:val="0"/>
    <w:rPr>
      <w:sz w:val="18"/>
    </w:rPr>
  </w:style>
  <w:style w:type="paragraph" w:styleId="23">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24">
    <w:name w:val="header"/>
    <w:basedOn w:val="1"/>
    <w:next w:val="1"/>
    <w:qFormat/>
    <w:uiPriority w:val="0"/>
    <w:pPr>
      <w:jc w:val="center"/>
    </w:pPr>
    <w:rPr>
      <w:sz w:val="18"/>
    </w:rPr>
  </w:style>
  <w:style w:type="paragraph" w:styleId="25">
    <w:name w:val="toc 4"/>
    <w:next w:val="1"/>
    <w:qFormat/>
    <w:uiPriority w:val="0"/>
    <w:pPr>
      <w:wordWrap w:val="0"/>
      <w:ind w:left="850"/>
      <w:jc w:val="both"/>
    </w:pPr>
    <w:rPr>
      <w:rFonts w:ascii="宋体" w:hAnsi="宋体" w:eastAsia="宋体" w:cs="宋体"/>
      <w:sz w:val="21"/>
      <w:lang w:val="en-US" w:eastAsia="zh-CN" w:bidi="ar-SA"/>
    </w:rPr>
  </w:style>
  <w:style w:type="paragraph" w:styleId="26">
    <w:name w:val="Subtitle"/>
    <w:next w:val="1"/>
    <w:qFormat/>
    <w:uiPriority w:val="0"/>
    <w:pPr>
      <w:wordWrap w:val="0"/>
      <w:spacing w:after="60"/>
      <w:jc w:val="center"/>
    </w:pPr>
    <w:rPr>
      <w:rFonts w:ascii="宋体" w:hAnsi="宋体" w:eastAsia="宋体" w:cs="宋体"/>
      <w:sz w:val="24"/>
      <w:lang w:val="en-US" w:eastAsia="zh-CN" w:bidi="ar-SA"/>
    </w:rPr>
  </w:style>
  <w:style w:type="paragraph" w:styleId="27">
    <w:name w:val="toc 6"/>
    <w:next w:val="1"/>
    <w:qFormat/>
    <w:uiPriority w:val="0"/>
    <w:pPr>
      <w:wordWrap w:val="0"/>
      <w:ind w:left="1700"/>
      <w:jc w:val="both"/>
    </w:pPr>
    <w:rPr>
      <w:rFonts w:ascii="宋体" w:hAnsi="宋体" w:eastAsia="宋体" w:cs="宋体"/>
      <w:sz w:val="21"/>
      <w:lang w:val="en-US" w:eastAsia="zh-CN" w:bidi="ar-SA"/>
    </w:rPr>
  </w:style>
  <w:style w:type="paragraph" w:styleId="28">
    <w:name w:val="Body Text Indent 3"/>
    <w:basedOn w:val="1"/>
    <w:next w:val="1"/>
    <w:qFormat/>
    <w:uiPriority w:val="0"/>
    <w:pPr>
      <w:spacing w:line="360" w:lineRule="auto"/>
      <w:ind w:firstLine="480"/>
      <w:outlineLvl w:val="0"/>
    </w:pPr>
    <w:rPr>
      <w:rFonts w:ascii="宋体"/>
      <w:sz w:val="24"/>
    </w:rPr>
  </w:style>
  <w:style w:type="paragraph" w:styleId="29">
    <w:name w:val="toc 2"/>
    <w:next w:val="1"/>
    <w:qFormat/>
    <w:uiPriority w:val="0"/>
    <w:pPr>
      <w:wordWrap w:val="0"/>
      <w:jc w:val="both"/>
    </w:pPr>
    <w:rPr>
      <w:rFonts w:ascii="宋体" w:hAnsi="宋体" w:eastAsia="宋体" w:cs="宋体"/>
      <w:sz w:val="21"/>
      <w:lang w:val="en-US" w:eastAsia="zh-CN" w:bidi="ar-SA"/>
    </w:rPr>
  </w:style>
  <w:style w:type="paragraph" w:styleId="30">
    <w:name w:val="toc 9"/>
    <w:next w:val="1"/>
    <w:qFormat/>
    <w:uiPriority w:val="0"/>
    <w:pPr>
      <w:wordWrap w:val="0"/>
      <w:ind w:left="2975"/>
      <w:jc w:val="both"/>
    </w:pPr>
    <w:rPr>
      <w:rFonts w:ascii="宋体" w:hAnsi="宋体" w:eastAsia="宋体" w:cs="宋体"/>
      <w:sz w:val="21"/>
      <w:lang w:val="en-US" w:eastAsia="zh-CN" w:bidi="ar-SA"/>
    </w:rPr>
  </w:style>
  <w:style w:type="character" w:styleId="33">
    <w:name w:val="Strong"/>
    <w:qFormat/>
    <w:uiPriority w:val="0"/>
    <w:rPr>
      <w:b/>
      <w:sz w:val="21"/>
    </w:rPr>
  </w:style>
  <w:style w:type="character" w:styleId="34">
    <w:name w:val="page number"/>
    <w:basedOn w:val="32"/>
    <w:qFormat/>
    <w:uiPriority w:val="0"/>
    <w:rPr>
      <w:sz w:val="20"/>
    </w:rPr>
  </w:style>
  <w:style w:type="character" w:styleId="35">
    <w:name w:val="Emphasis"/>
    <w:qFormat/>
    <w:uiPriority w:val="0"/>
    <w:rPr>
      <w:i/>
      <w:sz w:val="21"/>
    </w:rPr>
  </w:style>
  <w:style w:type="character" w:customStyle="1" w:styleId="36">
    <w:name w:val="正文文本缩进 Char"/>
    <w:basedOn w:val="32"/>
    <w:link w:val="14"/>
    <w:qFormat/>
    <w:uiPriority w:val="0"/>
    <w:rPr>
      <w:sz w:val="28"/>
    </w:rPr>
  </w:style>
  <w:style w:type="character" w:customStyle="1" w:styleId="37">
    <w:name w:val="company-content"/>
    <w:qFormat/>
    <w:uiPriority w:val="0"/>
    <w:rPr>
      <w:sz w:val="24"/>
      <w:szCs w:val="24"/>
    </w:rPr>
  </w:style>
  <w:style w:type="character" w:customStyle="1" w:styleId="38">
    <w:name w:val="明显强调1"/>
    <w:qFormat/>
    <w:uiPriority w:val="0"/>
    <w:rPr>
      <w:i/>
      <w:color w:val="auto"/>
      <w:sz w:val="21"/>
    </w:rPr>
  </w:style>
  <w:style w:type="character" w:customStyle="1" w:styleId="39">
    <w:name w:val="不明显强调1"/>
    <w:qFormat/>
    <w:uiPriority w:val="0"/>
    <w:rPr>
      <w:i/>
      <w:color w:val="auto"/>
      <w:sz w:val="21"/>
    </w:rPr>
  </w:style>
  <w:style w:type="character" w:customStyle="1" w:styleId="40">
    <w:name w:val="不明显参考1"/>
    <w:qFormat/>
    <w:uiPriority w:val="0"/>
    <w:rPr>
      <w:color w:val="auto"/>
      <w:sz w:val="21"/>
    </w:rPr>
  </w:style>
  <w:style w:type="character" w:customStyle="1" w:styleId="41">
    <w:name w:val="书籍标题1"/>
    <w:qFormat/>
    <w:uiPriority w:val="0"/>
    <w:rPr>
      <w:b/>
      <w:i/>
      <w:sz w:val="21"/>
    </w:rPr>
  </w:style>
  <w:style w:type="character" w:customStyle="1" w:styleId="42">
    <w:name w:val="明显参考1"/>
    <w:qFormat/>
    <w:uiPriority w:val="0"/>
    <w:rPr>
      <w:b/>
      <w:color w:val="auto"/>
      <w:sz w:val="21"/>
    </w:rPr>
  </w:style>
  <w:style w:type="paragraph" w:styleId="43">
    <w:name w:val="List Paragraph"/>
    <w:next w:val="1"/>
    <w:qFormat/>
    <w:uiPriority w:val="0"/>
    <w:pPr>
      <w:wordWrap w:val="0"/>
      <w:ind w:left="850"/>
      <w:jc w:val="both"/>
    </w:pPr>
    <w:rPr>
      <w:rFonts w:ascii="宋体" w:hAnsi="宋体" w:eastAsia="宋体" w:cs="宋体"/>
      <w:sz w:val="21"/>
      <w:lang w:val="en-US" w:eastAsia="zh-CN" w:bidi="ar-SA"/>
    </w:rPr>
  </w:style>
  <w:style w:type="paragraph" w:customStyle="1" w:styleId="44">
    <w:name w:val="TOC 标题1"/>
    <w:next w:val="1"/>
    <w:qFormat/>
    <w:uiPriority w:val="0"/>
    <w:pPr>
      <w:wordWrap w:val="0"/>
    </w:pPr>
    <w:rPr>
      <w:rFonts w:ascii="宋体" w:hAnsi="宋体" w:eastAsia="宋体" w:cs="宋体"/>
      <w:sz w:val="32"/>
      <w:lang w:val="en-US" w:eastAsia="zh-CN" w:bidi="ar-SA"/>
    </w:rPr>
  </w:style>
  <w:style w:type="paragraph" w:customStyle="1" w:styleId="45">
    <w:name w:val="Char"/>
    <w:basedOn w:val="1"/>
    <w:next w:val="1"/>
    <w:qFormat/>
    <w:uiPriority w:val="0"/>
    <w:pPr>
      <w:spacing w:line="360" w:lineRule="auto"/>
    </w:pPr>
    <w:rPr>
      <w:rFonts w:ascii="Tahoma"/>
      <w:sz w:val="28"/>
    </w:rPr>
  </w:style>
  <w:style w:type="paragraph" w:customStyle="1" w:styleId="46">
    <w:name w:val="Char Char Char Char Char Char Char Char Char1 Char Char Char Char Char Char Char Char Char Char"/>
    <w:basedOn w:val="1"/>
    <w:semiHidden/>
    <w:qFormat/>
    <w:uiPriority w:val="0"/>
    <w:rPr>
      <w:rFonts w:ascii="宋体" w:cs="Courier New"/>
      <w:kern w:val="2"/>
      <w:sz w:val="32"/>
      <w:szCs w:val="32"/>
    </w:rPr>
  </w:style>
  <w:style w:type="character" w:customStyle="1" w:styleId="47">
    <w:name w:val="样式 zhang正文 + 宋体 小四 Char"/>
    <w:basedOn w:val="32"/>
    <w:link w:val="48"/>
    <w:qFormat/>
    <w:uiPriority w:val="0"/>
    <w:rPr>
      <w:kern w:val="2"/>
      <w:sz w:val="24"/>
      <w:szCs w:val="22"/>
    </w:rPr>
  </w:style>
  <w:style w:type="paragraph" w:customStyle="1" w:styleId="48">
    <w:name w:val="样式 zhang正文 + 宋体 小四"/>
    <w:basedOn w:val="1"/>
    <w:link w:val="47"/>
    <w:qFormat/>
    <w:uiPriority w:val="0"/>
    <w:pPr>
      <w:autoSpaceDE w:val="0"/>
      <w:autoSpaceDN w:val="0"/>
      <w:snapToGrid w:val="0"/>
      <w:spacing w:after="120" w:line="500" w:lineRule="exact"/>
      <w:ind w:left="420" w:leftChars="200" w:firstLine="539"/>
    </w:pPr>
    <w:rPr>
      <w:rFonts w:ascii="宋体"/>
      <w:kern w:val="2"/>
      <w:sz w:val="24"/>
      <w:szCs w:val="22"/>
    </w:rPr>
  </w:style>
  <w:style w:type="paragraph" w:customStyle="1" w:styleId="49">
    <w:name w:val="Char Char Char Char Char Char Char Char Char1 Char"/>
    <w:basedOn w:val="1"/>
    <w:semiHidden/>
    <w:qFormat/>
    <w:uiPriority w:val="0"/>
    <w:rPr>
      <w:rFonts w:ascii="宋体" w:cs="Courier New"/>
      <w:kern w:val="2"/>
      <w:sz w:val="32"/>
      <w:szCs w:val="32"/>
    </w:rPr>
  </w:style>
  <w:style w:type="paragraph" w:customStyle="1" w:styleId="50">
    <w:name w:val="Char Char Char Char Char Char Char Char Char1 Char1"/>
    <w:basedOn w:val="1"/>
    <w:semiHidden/>
    <w:qFormat/>
    <w:uiPriority w:val="0"/>
    <w:rPr>
      <w:rFonts w:ascii="宋体" w:cs="Courier New"/>
      <w:kern w:val="2"/>
      <w:sz w:val="32"/>
      <w:szCs w:val="32"/>
    </w:rPr>
  </w:style>
  <w:style w:type="paragraph" w:customStyle="1" w:styleId="51">
    <w:name w:val="Char Char Char Char Char Char Char Char Char1 Char2"/>
    <w:basedOn w:val="1"/>
    <w:semiHidden/>
    <w:qFormat/>
    <w:uiPriority w:val="0"/>
    <w:pPr>
      <w:spacing w:line="360" w:lineRule="auto"/>
    </w:pPr>
    <w:rPr>
      <w:rFonts w:ascii="宋体" w:cs="Courier New"/>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Company>
  <Pages>3</Pages>
  <Words>240</Words>
  <Characters>1371</Characters>
  <Lines>11</Lines>
  <Paragraphs>3</Paragraphs>
  <TotalTime>128</TotalTime>
  <ScaleCrop>false</ScaleCrop>
  <LinksUpToDate>false</LinksUpToDate>
  <CharactersWithSpaces>1608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2023-04-20T06:37:00Z</dcterms:created>
  <dc:creator>创建ISO14000环境管理体系领导小组办公室</dc:creator>
  <cp:lastModifiedBy>LEIHSPD</cp:lastModifiedBy>
  <cp:lastPrinted>2025-03-27T06:12:00Z</cp:lastPrinted>
  <dcterms:modified xsi:type="dcterms:W3CDTF">2025-05-16T01:24:58Z</dcterms:modified>
  <dc:title>关于刻制“</dc:title>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